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638EA"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附件3:中药净制饮片报价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1136"/>
        <w:gridCol w:w="4254"/>
        <w:gridCol w:w="1103"/>
      </w:tblGrid>
      <w:tr w14:paraId="130A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504D1A1D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项 目</w:t>
            </w:r>
          </w:p>
        </w:tc>
        <w:tc>
          <w:tcPr>
            <w:tcW w:w="1136" w:type="dxa"/>
          </w:tcPr>
          <w:p w14:paraId="6F5AA6CC">
            <w:pPr>
              <w:pStyle w:val="2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品种数</w:t>
            </w:r>
          </w:p>
        </w:tc>
        <w:tc>
          <w:tcPr>
            <w:tcW w:w="4254" w:type="dxa"/>
          </w:tcPr>
          <w:p w14:paraId="73B9DDE6">
            <w:pPr>
              <w:pStyle w:val="2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建议零售价（元）标准</w:t>
            </w:r>
          </w:p>
        </w:tc>
        <w:tc>
          <w:tcPr>
            <w:tcW w:w="1103" w:type="dxa"/>
          </w:tcPr>
          <w:p w14:paraId="68CD4C09">
            <w:pPr>
              <w:pStyle w:val="2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折扣率</w:t>
            </w:r>
          </w:p>
        </w:tc>
      </w:tr>
      <w:tr w14:paraId="1679B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5308DDBA">
            <w:pPr>
              <w:pStyle w:val="2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6DE9C95">
            <w:pPr>
              <w:pStyle w:val="2"/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中药净制饮片</w:t>
            </w:r>
          </w:p>
        </w:tc>
        <w:tc>
          <w:tcPr>
            <w:tcW w:w="1136" w:type="dxa"/>
          </w:tcPr>
          <w:p w14:paraId="74A27669">
            <w:pPr>
              <w:pStyle w:val="2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B427DD4">
            <w:pPr>
              <w:pStyle w:val="2"/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4254" w:type="dxa"/>
          </w:tcPr>
          <w:p w14:paraId="4987AA2A">
            <w:pPr>
              <w:pStyle w:val="2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以杭州市医疗保障管理服务中心最新发布的杭州市中药饮片（配方颗粒）医保支付相关规定为准。</w:t>
            </w:r>
          </w:p>
        </w:tc>
        <w:tc>
          <w:tcPr>
            <w:tcW w:w="1103" w:type="dxa"/>
          </w:tcPr>
          <w:p w14:paraId="18E6BAA3">
            <w:pPr>
              <w:pStyle w:val="2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1FFD9814">
      <w:pPr>
        <w:pStyle w:val="2"/>
        <w:rPr>
          <w:rFonts w:hint="default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28"/>
          <w:szCs w:val="28"/>
          <w:lang w:val="en-US" w:eastAsia="zh-CN" w:bidi="ar-SA"/>
        </w:rPr>
        <w:t>注：供应商填写品种数和折扣率。</w:t>
      </w:r>
    </w:p>
    <w:p w14:paraId="6D983D31">
      <w:pPr>
        <w:adjustRightInd w:val="0"/>
        <w:snapToGrid w:val="0"/>
        <w:spacing w:line="360" w:lineRule="auto"/>
        <w:ind w:firstLine="562" w:firstLineChars="200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本项目最高</w:t>
      </w:r>
      <w:r>
        <w:rPr>
          <w:rFonts w:hint="eastAsia" w:ascii="仿宋" w:hAnsi="仿宋" w:eastAsia="仿宋" w:cs="仿宋"/>
          <w:b/>
          <w:color w:val="000000"/>
          <w:sz w:val="28"/>
          <w:szCs w:val="28"/>
          <w:lang w:eastAsia="zh-CN"/>
        </w:rPr>
        <w:t>折扣率</w:t>
      </w: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限价为 80% ，超过最高限价的将作无效标处理(零售价*扣率即折合实价)。</w:t>
      </w:r>
    </w:p>
    <w:p w14:paraId="3B91DFA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92D24"/>
    <w:rsid w:val="00CB3C62"/>
    <w:rsid w:val="018E7169"/>
    <w:rsid w:val="0F912498"/>
    <w:rsid w:val="15C40F54"/>
    <w:rsid w:val="1C752FA8"/>
    <w:rsid w:val="2E36630F"/>
    <w:rsid w:val="310B717F"/>
    <w:rsid w:val="33792D24"/>
    <w:rsid w:val="4A6F69D9"/>
    <w:rsid w:val="5EA964DB"/>
    <w:rsid w:val="652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137</Characters>
  <Lines>0</Lines>
  <Paragraphs>0</Paragraphs>
  <TotalTime>1</TotalTime>
  <ScaleCrop>false</ScaleCrop>
  <LinksUpToDate>false</LinksUpToDate>
  <CharactersWithSpaces>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2026-01-11T02:04:00Z</dcterms:created>
  <dc:creator>土木海</dc:creator>
  <cp:lastModifiedBy>郎哩个郎</cp:lastModifiedBy>
  <dcterms:modified xsi:type="dcterms:W3CDTF">2026-09-24T03:12:48Z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8FE5B17A33E644F08C4009FF64E297B9_13</vt:lpwstr>
  </property>
  <property fmtid="{D5CDD505-2E9C-101B-9397-08002B2CF9AE}" pid="4" name="KSOTemplateDocerSaveRecord">
    <vt:lpwstr>eyJoZGlkIjoiOWU1ZDY2NGNlYzBkYmUxMzgwNTNiYWQ3MTgwMTJmNWQiLCJ1c2VySWQiOiIzMTk2NDEwNzcifQ==</vt:lpwstr>
  </property>
</Properties>
</file>