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48CE9">
      <w:pPr>
        <w:pStyle w:val="13"/>
        <w:jc w:val="center"/>
        <w:rPr>
          <w:sz w:val="32"/>
          <w:szCs w:val="32"/>
        </w:rPr>
      </w:pPr>
      <w:r>
        <w:rPr>
          <w:sz w:val="32"/>
          <w:szCs w:val="32"/>
        </w:rPr>
        <w:t>关于豁免知情同意的申请报告</w:t>
      </w:r>
    </w:p>
    <w:p w14:paraId="79BD4273">
      <w:pPr>
        <w:pStyle w:val="13"/>
        <w:jc w:val="center"/>
        <w:rPr>
          <w:rFonts w:hint="eastAsia"/>
          <w:sz w:val="32"/>
          <w:szCs w:val="32"/>
          <w:lang w:eastAsia="zh-CN"/>
        </w:rPr>
      </w:pPr>
    </w:p>
    <w:p w14:paraId="0E36C7D5">
      <w:pPr>
        <w:pStyle w:val="11"/>
        <w:spacing w:line="360" w:lineRule="auto"/>
        <w:ind w:left="0" w:leftChars="0" w:firstLine="0" w:firstLineChars="0"/>
        <w:rPr>
          <w:sz w:val="24"/>
          <w:szCs w:val="24"/>
        </w:rPr>
      </w:pPr>
      <w:r>
        <w:rPr>
          <w:sz w:val="24"/>
          <w:szCs w:val="24"/>
        </w:rPr>
        <w:t>尊敬的伦理委员会：</w:t>
      </w:r>
    </w:p>
    <w:p w14:paraId="2A897F50">
      <w:pPr>
        <w:pStyle w:val="11"/>
        <w:spacing w:line="360" w:lineRule="auto"/>
        <w:ind w:left="0" w:leftChars="0" w:firstLine="480" w:firstLineChars="200"/>
        <w:rPr>
          <w:rFonts w:hint="default" w:eastAsia="宋体"/>
          <w:sz w:val="24"/>
          <w:szCs w:val="24"/>
          <w:lang w:val="en-US" w:eastAsia="zh-CN"/>
        </w:rPr>
      </w:pPr>
      <w:r>
        <w:rPr>
          <w:rFonts w:hint="eastAsia"/>
          <w:sz w:val="24"/>
          <w:szCs w:val="24"/>
          <w:lang w:val="en-US" w:eastAsia="zh-CN"/>
        </w:rPr>
        <w:t>本人即将开展的</w:t>
      </w:r>
      <w:r>
        <w:rPr>
          <w:rFonts w:hint="eastAsia"/>
          <w:sz w:val="24"/>
          <w:szCs w:val="24"/>
          <w:lang w:eastAsia="zh-CN"/>
        </w:rPr>
        <w:t>【</w:t>
      </w:r>
      <w:r>
        <w:rPr>
          <w:sz w:val="24"/>
          <w:szCs w:val="24"/>
        </w:rPr>
        <w:t>填写完整的研究项目名称</w:t>
      </w:r>
      <w:r>
        <w:rPr>
          <w:rFonts w:hint="eastAsia"/>
          <w:sz w:val="24"/>
          <w:szCs w:val="24"/>
          <w:lang w:eastAsia="zh-CN"/>
        </w:rPr>
        <w:t>】</w:t>
      </w:r>
      <w:r>
        <w:rPr>
          <w:rFonts w:hint="eastAsia"/>
          <w:sz w:val="24"/>
          <w:szCs w:val="24"/>
          <w:lang w:val="en-US" w:eastAsia="zh-CN"/>
        </w:rPr>
        <w:t>项目，现拟申请豁免知情同意。具体如下：</w:t>
      </w:r>
    </w:p>
    <w:p w14:paraId="5F29A67A">
      <w:pPr>
        <w:pStyle w:val="2"/>
        <w:spacing w:line="360" w:lineRule="auto"/>
        <w:rPr>
          <w:rFonts w:hint="eastAsia" w:eastAsia="黑体"/>
          <w:sz w:val="28"/>
          <w:szCs w:val="28"/>
          <w:lang w:eastAsia="zh-CN"/>
        </w:rPr>
      </w:pPr>
      <w:r>
        <w:rPr>
          <w:rFonts w:hint="eastAsia"/>
          <w:sz w:val="28"/>
          <w:szCs w:val="28"/>
          <w:lang w:eastAsia="zh-CN"/>
        </w:rPr>
        <w:t xml:space="preserve">  </w:t>
      </w:r>
      <w:r>
        <w:rPr>
          <w:rFonts w:hint="eastAsia"/>
          <w:sz w:val="28"/>
          <w:szCs w:val="28"/>
          <w:lang w:val="en-US" w:eastAsia="zh-CN"/>
        </w:rPr>
        <w:t>一</w:t>
      </w:r>
      <w:r>
        <w:rPr>
          <w:sz w:val="28"/>
          <w:szCs w:val="28"/>
        </w:rPr>
        <w:t>、 申请豁免知情同意的理由与依据</w:t>
      </w:r>
      <w:r>
        <w:rPr>
          <w:rFonts w:hint="eastAsia"/>
          <w:sz w:val="28"/>
          <w:szCs w:val="28"/>
          <w:lang w:eastAsia="zh-CN"/>
        </w:rPr>
        <w:t xml:space="preserve">  </w:t>
      </w:r>
    </w:p>
    <w:p w14:paraId="40942531">
      <w:pPr>
        <w:pStyle w:val="11"/>
        <w:spacing w:line="360" w:lineRule="auto"/>
        <w:rPr>
          <w:sz w:val="24"/>
          <w:szCs w:val="24"/>
        </w:rPr>
      </w:pPr>
      <w:r>
        <w:rPr>
          <w:sz w:val="24"/>
          <w:szCs w:val="24"/>
        </w:rPr>
        <w:t>本研究报告为一项</w:t>
      </w:r>
      <w:r>
        <w:rPr>
          <w:rFonts w:hint="eastAsia"/>
          <w:b/>
          <w:bCs/>
          <w:sz w:val="24"/>
          <w:szCs w:val="24"/>
          <w:lang w:eastAsia="zh-CN"/>
        </w:rPr>
        <w:t>非干预观察性</w:t>
      </w:r>
      <w:r>
        <w:rPr>
          <w:sz w:val="24"/>
          <w:szCs w:val="24"/>
        </w:rPr>
        <w:t>研究，不涉及对研究对象施加任何干预措施。根据国家卫生健康委《涉及人的生物医学研究伦理审查办法》及相关伦理准则，特此申请豁免本研究知情同意，理由如下：</w:t>
      </w:r>
    </w:p>
    <w:p w14:paraId="2E9E6EF6">
      <w:pPr>
        <w:pStyle w:val="3"/>
        <w:numPr>
          <w:ilvl w:val="0"/>
          <w:numId w:val="1"/>
        </w:numPr>
        <w:spacing w:line="360" w:lineRule="auto"/>
        <w:ind w:left="420" w:leftChars="0" w:firstLine="0" w:firstLineChars="0"/>
        <w:rPr>
          <w:b w:val="0"/>
          <w:sz w:val="24"/>
          <w:szCs w:val="24"/>
        </w:rPr>
      </w:pPr>
      <w:r>
        <w:rPr>
          <w:sz w:val="24"/>
          <w:szCs w:val="24"/>
        </w:rPr>
        <w:t>研究性质符合豁免条件</w:t>
      </w:r>
      <w:r>
        <w:rPr>
          <w:rFonts w:hint="eastAsia"/>
          <w:sz w:val="24"/>
          <w:szCs w:val="24"/>
          <w:lang w:eastAsia="zh-CN"/>
        </w:rPr>
        <w:t>（</w:t>
      </w:r>
      <w:r>
        <w:rPr>
          <w:rFonts w:hint="eastAsia"/>
          <w:sz w:val="24"/>
          <w:szCs w:val="24"/>
          <w:lang w:val="en-US" w:eastAsia="zh-CN"/>
        </w:rPr>
        <w:t>可多选</w:t>
      </w:r>
      <w:r>
        <w:rPr>
          <w:rFonts w:hint="eastAsia"/>
          <w:sz w:val="24"/>
          <w:szCs w:val="24"/>
          <w:lang w:eastAsia="zh-CN"/>
        </w:rPr>
        <w:t>）</w:t>
      </w:r>
      <w:r>
        <w:rPr>
          <w:sz w:val="24"/>
          <w:szCs w:val="24"/>
        </w:rPr>
        <w:t>：</w:t>
      </w:r>
      <w:r>
        <w:rPr>
          <w:rFonts w:hint="eastAsia"/>
          <w:sz w:val="24"/>
          <w:szCs w:val="24"/>
          <w:lang w:eastAsia="zh-CN"/>
        </w:rPr>
        <w:t xml:space="preserve">  </w:t>
      </w:r>
    </w:p>
    <w:p w14:paraId="0010EEBE">
      <w:pPr>
        <w:pStyle w:val="11"/>
        <w:numPr>
          <w:ilvl w:val="0"/>
          <w:numId w:val="2"/>
        </w:numPr>
        <w:spacing w:line="360" w:lineRule="auto"/>
        <w:ind w:left="840" w:leftChars="0" w:hanging="420" w:firstLineChars="0"/>
        <w:rPr>
          <w:sz w:val="24"/>
          <w:szCs w:val="24"/>
        </w:rPr>
      </w:pPr>
      <w:r>
        <w:rPr>
          <w:sz w:val="24"/>
          <w:szCs w:val="24"/>
        </w:rPr>
        <w:t>本研究为利用既存的生物样本和/或医疗健康数据进行的回顾性研究。</w:t>
      </w:r>
    </w:p>
    <w:p w14:paraId="327A7E5B">
      <w:pPr>
        <w:pStyle w:val="11"/>
        <w:numPr>
          <w:ilvl w:val="0"/>
          <w:numId w:val="2"/>
        </w:numPr>
        <w:spacing w:line="360" w:lineRule="auto"/>
        <w:ind w:left="840" w:leftChars="0" w:hanging="420" w:firstLineChars="0"/>
        <w:rPr>
          <w:sz w:val="24"/>
          <w:szCs w:val="24"/>
        </w:rPr>
      </w:pPr>
      <w:r>
        <w:rPr>
          <w:sz w:val="24"/>
          <w:szCs w:val="24"/>
        </w:rPr>
        <w:t>研究过程不会对研究对象的权利和健康福祉造成任何额外风险。</w:t>
      </w:r>
    </w:p>
    <w:p w14:paraId="2BA98B87">
      <w:pPr>
        <w:pStyle w:val="11"/>
        <w:numPr>
          <w:ilvl w:val="0"/>
          <w:numId w:val="2"/>
        </w:numPr>
        <w:spacing w:line="360" w:lineRule="auto"/>
        <w:ind w:left="840" w:leftChars="0" w:hanging="420" w:firstLineChars="0"/>
        <w:rPr>
          <w:sz w:val="24"/>
          <w:szCs w:val="24"/>
        </w:rPr>
      </w:pPr>
      <w:r>
        <w:rPr>
          <w:sz w:val="24"/>
          <w:szCs w:val="24"/>
        </w:rPr>
        <w:t>研究不涉及敏感个人信息，或已对信息进行不可逆的匿名化处理。</w:t>
      </w:r>
    </w:p>
    <w:p w14:paraId="2D181E8B">
      <w:pPr>
        <w:pStyle w:val="3"/>
        <w:numPr>
          <w:ilvl w:val="0"/>
          <w:numId w:val="1"/>
        </w:numPr>
        <w:spacing w:line="360" w:lineRule="auto"/>
        <w:ind w:left="420" w:leftChars="0" w:firstLine="0" w:firstLineChars="0"/>
        <w:rPr>
          <w:b w:val="0"/>
          <w:sz w:val="24"/>
          <w:szCs w:val="24"/>
        </w:rPr>
      </w:pPr>
      <w:r>
        <w:rPr>
          <w:sz w:val="24"/>
          <w:szCs w:val="24"/>
        </w:rPr>
        <w:t>研究的公共利益价值：</w:t>
      </w:r>
      <w:r>
        <w:rPr>
          <w:rFonts w:hint="eastAsia"/>
          <w:sz w:val="24"/>
          <w:szCs w:val="24"/>
          <w:lang w:eastAsia="zh-CN"/>
        </w:rPr>
        <w:t xml:space="preserve">  </w:t>
      </w:r>
    </w:p>
    <w:p w14:paraId="58489B10">
      <w:pPr>
        <w:pStyle w:val="11"/>
        <w:spacing w:line="360" w:lineRule="auto"/>
        <w:rPr>
          <w:sz w:val="24"/>
          <w:szCs w:val="24"/>
        </w:rPr>
      </w:pPr>
      <w:r>
        <w:rPr>
          <w:sz w:val="24"/>
          <w:szCs w:val="24"/>
        </w:rPr>
        <w:t>本研究旨在</w:t>
      </w:r>
      <w:r>
        <w:rPr>
          <w:rFonts w:hint="eastAsia"/>
          <w:sz w:val="24"/>
          <w:szCs w:val="24"/>
          <w:lang w:eastAsia="zh-CN"/>
        </w:rPr>
        <w:t>【</w:t>
      </w:r>
      <w:r>
        <w:rPr>
          <w:sz w:val="24"/>
          <w:szCs w:val="24"/>
        </w:rPr>
        <w:t>简要阐述研究目的和科学价值，例如：探索某疾病的流行病学特征、分析某种治疗方法的长期预后等</w:t>
      </w:r>
      <w:r>
        <w:rPr>
          <w:rFonts w:hint="eastAsia"/>
          <w:sz w:val="24"/>
          <w:szCs w:val="24"/>
          <w:lang w:eastAsia="zh-CN"/>
        </w:rPr>
        <w:t>】，</w:t>
      </w:r>
      <w:r>
        <w:rPr>
          <w:sz w:val="24"/>
          <w:szCs w:val="24"/>
        </w:rPr>
        <w:t>对促进医学发展和公共卫生具有重要价值。</w:t>
      </w:r>
    </w:p>
    <w:p w14:paraId="09189438">
      <w:pPr>
        <w:pStyle w:val="3"/>
        <w:numPr>
          <w:ilvl w:val="0"/>
          <w:numId w:val="1"/>
        </w:numPr>
        <w:spacing w:line="360" w:lineRule="auto"/>
        <w:ind w:left="420" w:leftChars="0" w:firstLine="0" w:firstLineChars="0"/>
        <w:rPr>
          <w:rFonts w:hint="eastAsia" w:eastAsia="宋体"/>
          <w:sz w:val="24"/>
          <w:szCs w:val="24"/>
          <w:lang w:eastAsia="zh-CN"/>
        </w:rPr>
      </w:pPr>
      <w:r>
        <w:rPr>
          <w:sz w:val="24"/>
          <w:szCs w:val="24"/>
        </w:rPr>
        <w:t>获取知情同意不可行</w:t>
      </w:r>
      <w:r>
        <w:rPr>
          <w:rFonts w:hint="eastAsia"/>
          <w:sz w:val="24"/>
          <w:szCs w:val="24"/>
          <w:lang w:eastAsia="zh-CN"/>
        </w:rPr>
        <w:t>（</w:t>
      </w:r>
      <w:r>
        <w:rPr>
          <w:rFonts w:hint="eastAsia"/>
          <w:sz w:val="24"/>
          <w:szCs w:val="24"/>
          <w:lang w:val="en-US" w:eastAsia="zh-CN"/>
        </w:rPr>
        <w:t>可多选</w:t>
      </w:r>
      <w:r>
        <w:rPr>
          <w:rFonts w:hint="eastAsia"/>
          <w:sz w:val="24"/>
          <w:szCs w:val="24"/>
          <w:lang w:eastAsia="zh-CN"/>
        </w:rPr>
        <w:t>）：</w:t>
      </w:r>
    </w:p>
    <w:p w14:paraId="77024749">
      <w:pPr>
        <w:pStyle w:val="11"/>
        <w:numPr>
          <w:ilvl w:val="0"/>
          <w:numId w:val="3"/>
        </w:numPr>
        <w:spacing w:line="360" w:lineRule="auto"/>
        <w:ind w:left="840" w:leftChars="0" w:hanging="420" w:firstLineChars="0"/>
        <w:rPr>
          <w:sz w:val="24"/>
          <w:szCs w:val="24"/>
        </w:rPr>
      </w:pPr>
      <w:r>
        <w:rPr>
          <w:sz w:val="24"/>
          <w:szCs w:val="24"/>
        </w:rPr>
        <w:t>样本量巨大或追溯困难：本研究涉及的数据/样本量巨大（例如，数万例），且时间跨度长，研究对象联系方式缺失，若要求获取每位对象的知情同意，将耗费巨大的社会资源，在操作上不具备可行性，且可能导致研究无法进行。</w:t>
      </w:r>
    </w:p>
    <w:p w14:paraId="70D6D2B9">
      <w:pPr>
        <w:pStyle w:val="11"/>
        <w:numPr>
          <w:ilvl w:val="0"/>
          <w:numId w:val="3"/>
        </w:numPr>
        <w:spacing w:line="360" w:lineRule="auto"/>
        <w:ind w:left="840" w:leftChars="0" w:hanging="420" w:firstLineChars="0"/>
        <w:rPr>
          <w:sz w:val="24"/>
          <w:szCs w:val="24"/>
        </w:rPr>
      </w:pPr>
      <w:r>
        <w:rPr>
          <w:sz w:val="24"/>
          <w:szCs w:val="24"/>
        </w:rPr>
        <w:t>信息已匿名化</w:t>
      </w:r>
      <w:r>
        <w:rPr>
          <w:rFonts w:hint="eastAsia"/>
          <w:sz w:val="24"/>
          <w:szCs w:val="24"/>
          <w:lang w:eastAsia="zh-CN"/>
        </w:rPr>
        <w:t>：</w:t>
      </w:r>
      <w:r>
        <w:rPr>
          <w:sz w:val="24"/>
          <w:szCs w:val="24"/>
        </w:rPr>
        <w:t>本研究使用的所有数据/样本均已由数据/样本库管理方进行了严格的匿名化处理，无法识别到特定的个人。在此情况下，获取知情同意已无必要。</w:t>
      </w:r>
    </w:p>
    <w:p w14:paraId="363D15CE">
      <w:pPr>
        <w:pStyle w:val="11"/>
        <w:numPr>
          <w:ilvl w:val="0"/>
          <w:numId w:val="3"/>
        </w:numPr>
        <w:spacing w:line="360" w:lineRule="auto"/>
        <w:ind w:left="840" w:leftChars="0" w:hanging="420" w:firstLineChars="0"/>
        <w:rPr>
          <w:sz w:val="24"/>
          <w:szCs w:val="24"/>
        </w:rPr>
      </w:pPr>
      <w:r>
        <w:rPr>
          <w:sz w:val="24"/>
          <w:szCs w:val="24"/>
        </w:rPr>
        <w:t>仅使用汇总数据</w:t>
      </w:r>
      <w:r>
        <w:rPr>
          <w:rFonts w:hint="eastAsia"/>
          <w:sz w:val="24"/>
          <w:szCs w:val="24"/>
          <w:lang w:eastAsia="zh-CN"/>
        </w:rPr>
        <w:t>：</w:t>
      </w:r>
      <w:r>
        <w:rPr>
          <w:sz w:val="24"/>
          <w:szCs w:val="24"/>
        </w:rPr>
        <w:t>本研究仅使用群体的汇总统计分析结果，不涉及任何个体层面的数据调取与分析。</w:t>
      </w:r>
    </w:p>
    <w:p w14:paraId="196483DB">
      <w:pPr>
        <w:pStyle w:val="2"/>
        <w:spacing w:line="360" w:lineRule="auto"/>
        <w:rPr>
          <w:rFonts w:hint="eastAsia" w:eastAsia="黑体"/>
          <w:sz w:val="28"/>
          <w:szCs w:val="28"/>
          <w:lang w:eastAsia="zh-CN"/>
        </w:rPr>
      </w:pPr>
      <w:r>
        <w:rPr>
          <w:rFonts w:hint="eastAsia"/>
          <w:sz w:val="28"/>
          <w:szCs w:val="28"/>
          <w:lang w:eastAsia="zh-CN"/>
        </w:rPr>
        <w:t xml:space="preserve">  </w:t>
      </w:r>
      <w:r>
        <w:rPr>
          <w:rFonts w:hint="eastAsia"/>
          <w:sz w:val="28"/>
          <w:szCs w:val="28"/>
          <w:lang w:val="en-US" w:eastAsia="zh-CN"/>
        </w:rPr>
        <w:t>二</w:t>
      </w:r>
      <w:r>
        <w:rPr>
          <w:sz w:val="28"/>
          <w:szCs w:val="28"/>
        </w:rPr>
        <w:t xml:space="preserve">、 </w:t>
      </w:r>
      <w:r>
        <w:rPr>
          <w:rFonts w:hint="eastAsia"/>
          <w:sz w:val="28"/>
          <w:szCs w:val="28"/>
          <w:lang w:val="en-US" w:eastAsia="zh-CN"/>
        </w:rPr>
        <w:t>关于</w:t>
      </w:r>
      <w:r>
        <w:rPr>
          <w:sz w:val="28"/>
          <w:szCs w:val="28"/>
        </w:rPr>
        <w:t>样本/数据来源情况及泛知情同意说明</w:t>
      </w:r>
      <w:r>
        <w:rPr>
          <w:rFonts w:hint="eastAsia"/>
          <w:sz w:val="28"/>
          <w:szCs w:val="28"/>
          <w:lang w:eastAsia="zh-CN"/>
        </w:rPr>
        <w:t xml:space="preserve">  </w:t>
      </w:r>
    </w:p>
    <w:p w14:paraId="00D56994">
      <w:pPr>
        <w:pStyle w:val="11"/>
        <w:spacing w:line="360" w:lineRule="auto"/>
        <w:rPr>
          <w:sz w:val="24"/>
          <w:szCs w:val="24"/>
        </w:rPr>
      </w:pPr>
      <w:r>
        <w:rPr>
          <w:sz w:val="24"/>
          <w:szCs w:val="24"/>
        </w:rPr>
        <w:t>本研究所使用的生物样本和/或健康数据来源如下：</w:t>
      </w:r>
    </w:p>
    <w:tbl>
      <w:tblPr>
        <w:tblStyle w:val="15"/>
        <w:tblpPr w:leftFromText="180" w:rightFromText="180" w:vertAnchor="text" w:horzAnchor="page" w:tblpX="2170" w:tblpY="133"/>
        <w:tblOverlap w:val="never"/>
        <w:tblW w:w="8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0"/>
        <w:gridCol w:w="2355"/>
        <w:gridCol w:w="2381"/>
        <w:gridCol w:w="2059"/>
      </w:tblGrid>
      <w:tr w14:paraId="1409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1900" w:type="dxa"/>
            <w:tcBorders>
              <w:top w:val="single" w:color="auto" w:sz="4" w:space="0"/>
              <w:left w:val="single" w:color="auto" w:sz="4" w:space="0"/>
              <w:bottom w:val="single" w:color="auto" w:sz="4" w:space="0"/>
              <w:right w:val="single" w:color="auto" w:sz="4" w:space="0"/>
            </w:tcBorders>
            <w:vAlign w:val="center"/>
          </w:tcPr>
          <w:p w14:paraId="124A9A18">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来源名称</w:t>
            </w:r>
          </w:p>
        </w:tc>
        <w:tc>
          <w:tcPr>
            <w:tcW w:w="2355" w:type="dxa"/>
            <w:tcBorders>
              <w:top w:val="single" w:color="auto" w:sz="4" w:space="0"/>
              <w:left w:val="single" w:color="auto" w:sz="4" w:space="0"/>
              <w:bottom w:val="single" w:color="auto" w:sz="4" w:space="0"/>
              <w:right w:val="single" w:color="auto" w:sz="4" w:space="0"/>
            </w:tcBorders>
            <w:vAlign w:val="center"/>
          </w:tcPr>
          <w:p w14:paraId="3E7F6727">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样本/数据类型</w:t>
            </w:r>
          </w:p>
        </w:tc>
        <w:tc>
          <w:tcPr>
            <w:tcW w:w="2381" w:type="dxa"/>
            <w:tcBorders>
              <w:top w:val="single" w:color="auto" w:sz="4" w:space="0"/>
              <w:left w:val="single" w:color="auto" w:sz="4" w:space="0"/>
              <w:bottom w:val="single" w:color="auto" w:sz="4" w:space="0"/>
              <w:right w:val="single" w:color="auto" w:sz="4" w:space="0"/>
            </w:tcBorders>
            <w:vAlign w:val="center"/>
          </w:tcPr>
          <w:p w14:paraId="6817479A">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获取方式</w:t>
            </w:r>
          </w:p>
        </w:tc>
        <w:tc>
          <w:tcPr>
            <w:tcW w:w="2059" w:type="dxa"/>
            <w:tcBorders>
              <w:top w:val="single" w:color="auto" w:sz="4" w:space="0"/>
              <w:left w:val="single" w:color="auto" w:sz="4" w:space="0"/>
              <w:bottom w:val="single" w:color="auto" w:sz="4" w:space="0"/>
              <w:right w:val="single" w:color="auto" w:sz="4" w:space="0"/>
            </w:tcBorders>
            <w:vAlign w:val="center"/>
          </w:tcPr>
          <w:p w14:paraId="3ACCE301">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是否获得“泛知情同意”</w:t>
            </w:r>
            <w:r>
              <w:rPr>
                <w:rFonts w:hint="eastAsia"/>
                <w:b/>
                <w:sz w:val="24"/>
                <w:szCs w:val="24"/>
                <w:lang w:eastAsia="zh-CN"/>
              </w:rPr>
              <w:t>（</w:t>
            </w:r>
            <w:r>
              <w:rPr>
                <w:rFonts w:hint="eastAsia"/>
                <w:b/>
                <w:sz w:val="24"/>
                <w:szCs w:val="24"/>
                <w:lang w:val="en-US" w:eastAsia="zh-CN"/>
              </w:rPr>
              <w:t>可勾选</w:t>
            </w:r>
            <w:r>
              <w:rPr>
                <w:rFonts w:hint="eastAsia"/>
                <w:b/>
                <w:sz w:val="24"/>
                <w:szCs w:val="24"/>
                <w:lang w:eastAsia="zh-CN"/>
              </w:rPr>
              <w:t>）</w:t>
            </w:r>
          </w:p>
        </w:tc>
      </w:tr>
      <w:tr w14:paraId="7DA93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00" w:type="dxa"/>
            <w:tcBorders>
              <w:top w:val="single" w:color="auto" w:sz="4" w:space="0"/>
              <w:left w:val="single" w:color="auto" w:sz="4" w:space="0"/>
              <w:bottom w:val="single" w:color="auto" w:sz="4" w:space="0"/>
              <w:right w:val="single" w:color="auto" w:sz="4" w:space="0"/>
            </w:tcBorders>
            <w:vAlign w:val="center"/>
          </w:tcPr>
          <w:p w14:paraId="70616948">
            <w:pPr>
              <w:pStyle w:val="11"/>
              <w:snapToGrid w:val="0"/>
              <w:spacing w:line="360" w:lineRule="auto"/>
              <w:ind w:left="0" w:leftChars="0" w:right="0" w:rightChars="0" w:firstLine="0" w:firstLineChars="0"/>
              <w:jc w:val="center"/>
              <w:rPr>
                <w:rFonts w:hint="eastAsia" w:eastAsia="宋体"/>
                <w:sz w:val="22"/>
                <w:szCs w:val="22"/>
                <w:vertAlign w:val="baseline"/>
                <w:lang w:eastAsia="zh-CN"/>
              </w:rPr>
            </w:pPr>
            <w:r>
              <w:rPr>
                <w:rFonts w:hint="eastAsia"/>
                <w:sz w:val="22"/>
                <w:szCs w:val="22"/>
                <w:lang w:eastAsia="zh-CN"/>
              </w:rPr>
              <w:t>【</w:t>
            </w:r>
            <w:r>
              <w:rPr>
                <w:sz w:val="22"/>
                <w:szCs w:val="22"/>
              </w:rPr>
              <w:t>例如：XX医院信息中心</w:t>
            </w:r>
            <w:r>
              <w:rPr>
                <w:rFonts w:hint="eastAsia"/>
                <w:sz w:val="22"/>
                <w:szCs w:val="22"/>
                <w:lang w:eastAsia="zh-CN"/>
              </w:rPr>
              <w:t xml:space="preserve">】 </w:t>
            </w:r>
          </w:p>
        </w:tc>
        <w:tc>
          <w:tcPr>
            <w:tcW w:w="2355" w:type="dxa"/>
            <w:tcBorders>
              <w:top w:val="single" w:color="auto" w:sz="4" w:space="0"/>
              <w:left w:val="single" w:color="auto" w:sz="4" w:space="0"/>
              <w:bottom w:val="single" w:color="auto" w:sz="4" w:space="0"/>
              <w:right w:val="single" w:color="auto" w:sz="4" w:space="0"/>
            </w:tcBorders>
            <w:vAlign w:val="center"/>
          </w:tcPr>
          <w:p w14:paraId="31A8A90F">
            <w:pPr>
              <w:pStyle w:val="11"/>
              <w:snapToGrid w:val="0"/>
              <w:spacing w:line="360" w:lineRule="auto"/>
              <w:ind w:left="0" w:leftChars="0" w:right="0" w:rightChars="0" w:firstLine="0" w:firstLineChars="0"/>
              <w:jc w:val="center"/>
              <w:rPr>
                <w:rFonts w:hint="eastAsia" w:eastAsia="宋体"/>
                <w:sz w:val="22"/>
                <w:szCs w:val="22"/>
                <w:vertAlign w:val="baseline"/>
                <w:lang w:eastAsia="zh-CN"/>
              </w:rPr>
            </w:pPr>
            <w:r>
              <w:rPr>
                <w:rFonts w:hint="eastAsia"/>
                <w:sz w:val="22"/>
                <w:szCs w:val="22"/>
                <w:lang w:eastAsia="zh-CN"/>
              </w:rPr>
              <w:t>【</w:t>
            </w:r>
            <w:r>
              <w:rPr>
                <w:sz w:val="22"/>
                <w:szCs w:val="22"/>
              </w:rPr>
              <w:t>例如：出院诊断、实验室检查结果</w:t>
            </w:r>
            <w:r>
              <w:rPr>
                <w:rFonts w:hint="eastAsia"/>
                <w:sz w:val="22"/>
                <w:szCs w:val="22"/>
                <w:lang w:eastAsia="zh-CN"/>
              </w:rPr>
              <w:t xml:space="preserve">】  </w:t>
            </w:r>
          </w:p>
        </w:tc>
        <w:tc>
          <w:tcPr>
            <w:tcW w:w="2381" w:type="dxa"/>
            <w:tcBorders>
              <w:top w:val="single" w:color="auto" w:sz="4" w:space="0"/>
              <w:left w:val="single" w:color="auto" w:sz="4" w:space="0"/>
              <w:bottom w:val="single" w:color="auto" w:sz="4" w:space="0"/>
              <w:right w:val="single" w:color="auto" w:sz="4" w:space="0"/>
            </w:tcBorders>
            <w:vAlign w:val="center"/>
          </w:tcPr>
          <w:p w14:paraId="58FF0BAC">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rFonts w:hint="eastAsia"/>
                <w:sz w:val="22"/>
                <w:szCs w:val="22"/>
                <w:lang w:eastAsia="zh-CN"/>
              </w:rPr>
              <w:t>【</w:t>
            </w:r>
            <w:r>
              <w:rPr>
                <w:sz w:val="22"/>
                <w:szCs w:val="22"/>
              </w:rPr>
              <w:t>例如：经医院管理部门审批后，在脱敏后提供</w:t>
            </w:r>
            <w:r>
              <w:rPr>
                <w:rFonts w:hint="eastAsia"/>
                <w:sz w:val="22"/>
                <w:szCs w:val="22"/>
                <w:lang w:eastAsia="zh-CN"/>
              </w:rPr>
              <w:t xml:space="preserve">】  </w:t>
            </w:r>
          </w:p>
        </w:tc>
        <w:tc>
          <w:tcPr>
            <w:tcW w:w="2059" w:type="dxa"/>
            <w:tcBorders>
              <w:top w:val="single" w:color="auto" w:sz="4" w:space="0"/>
              <w:left w:val="single" w:color="auto" w:sz="4" w:space="0"/>
              <w:bottom w:val="single" w:color="auto" w:sz="4" w:space="0"/>
              <w:right w:val="single" w:color="auto" w:sz="4" w:space="0"/>
            </w:tcBorders>
            <w:vAlign w:val="center"/>
          </w:tcPr>
          <w:p w14:paraId="5B4503FE">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sz w:val="22"/>
                <w:szCs w:val="22"/>
              </w:rPr>
              <w:sym w:font="Wingdings 2" w:char="00A3"/>
            </w:r>
            <w:r>
              <w:rPr>
                <w:sz w:val="22"/>
                <w:szCs w:val="22"/>
              </w:rPr>
              <w:t>是</w:t>
            </w:r>
            <w:r>
              <w:rPr>
                <w:rFonts w:hint="eastAsia"/>
                <w:sz w:val="22"/>
                <w:szCs w:val="22"/>
                <w:lang w:val="en-US" w:eastAsia="zh-CN"/>
              </w:rPr>
              <w:t xml:space="preserve">  </w:t>
            </w:r>
            <w:r>
              <w:rPr>
                <w:sz w:val="22"/>
                <w:szCs w:val="22"/>
              </w:rPr>
              <w:sym w:font="Wingdings 2" w:char="00A3"/>
            </w:r>
            <w:r>
              <w:rPr>
                <w:sz w:val="22"/>
                <w:szCs w:val="22"/>
              </w:rPr>
              <w:t>否</w:t>
            </w:r>
            <w:r>
              <w:rPr>
                <w:rFonts w:hint="eastAsia"/>
                <w:sz w:val="22"/>
                <w:szCs w:val="22"/>
                <w:lang w:val="en-US" w:eastAsia="zh-CN"/>
              </w:rPr>
              <w:t xml:space="preserve"> </w:t>
            </w:r>
            <w:r>
              <w:rPr>
                <w:rFonts w:hint="eastAsia"/>
                <w:sz w:val="22"/>
                <w:szCs w:val="22"/>
                <w:lang w:eastAsia="zh-CN"/>
              </w:rPr>
              <w:t xml:space="preserve"> </w:t>
            </w:r>
            <w:r>
              <w:rPr>
                <w:sz w:val="22"/>
                <w:szCs w:val="22"/>
              </w:rPr>
              <w:sym w:font="Wingdings 2" w:char="00A3"/>
            </w:r>
            <w:r>
              <w:rPr>
                <w:sz w:val="22"/>
                <w:szCs w:val="22"/>
              </w:rPr>
              <w:t>部分获得</w:t>
            </w:r>
            <w:r>
              <w:rPr>
                <w:rFonts w:hint="eastAsia"/>
                <w:sz w:val="22"/>
                <w:szCs w:val="22"/>
                <w:lang w:eastAsia="zh-CN"/>
              </w:rPr>
              <w:t xml:space="preserve"> </w:t>
            </w:r>
          </w:p>
        </w:tc>
      </w:tr>
      <w:tr w14:paraId="6B26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00" w:type="dxa"/>
            <w:tcBorders>
              <w:top w:val="single" w:color="auto" w:sz="4" w:space="0"/>
              <w:left w:val="single" w:color="auto" w:sz="4" w:space="0"/>
              <w:bottom w:val="single" w:color="auto" w:sz="4" w:space="0"/>
              <w:right w:val="single" w:color="auto" w:sz="4" w:space="0"/>
            </w:tcBorders>
            <w:vAlign w:val="center"/>
          </w:tcPr>
          <w:p w14:paraId="335FD9C0">
            <w:pPr>
              <w:pStyle w:val="11"/>
              <w:snapToGrid w:val="0"/>
              <w:spacing w:line="360" w:lineRule="auto"/>
              <w:ind w:left="0" w:leftChars="0" w:right="0" w:rightChars="0" w:firstLine="0" w:firstLineChars="0"/>
              <w:jc w:val="center"/>
              <w:rPr>
                <w:sz w:val="22"/>
                <w:szCs w:val="22"/>
              </w:rPr>
            </w:pPr>
            <w:r>
              <w:rPr>
                <w:rFonts w:hint="eastAsia"/>
                <w:sz w:val="22"/>
                <w:szCs w:val="22"/>
                <w:lang w:eastAsia="zh-CN"/>
              </w:rPr>
              <w:t>【</w:t>
            </w:r>
            <w:r>
              <w:rPr>
                <w:sz w:val="22"/>
                <w:szCs w:val="22"/>
              </w:rPr>
              <w:t>例如：XX疾病生物样本库</w:t>
            </w:r>
            <w:r>
              <w:rPr>
                <w:rFonts w:hint="eastAsia"/>
                <w:sz w:val="22"/>
                <w:szCs w:val="22"/>
                <w:lang w:eastAsia="zh-CN"/>
              </w:rPr>
              <w:t xml:space="preserve">】 </w:t>
            </w:r>
          </w:p>
        </w:tc>
        <w:tc>
          <w:tcPr>
            <w:tcW w:w="2355" w:type="dxa"/>
            <w:tcBorders>
              <w:top w:val="single" w:color="auto" w:sz="4" w:space="0"/>
              <w:left w:val="single" w:color="auto" w:sz="4" w:space="0"/>
              <w:bottom w:val="single" w:color="auto" w:sz="4" w:space="0"/>
              <w:right w:val="single" w:color="auto" w:sz="4" w:space="0"/>
            </w:tcBorders>
            <w:vAlign w:val="center"/>
          </w:tcPr>
          <w:p w14:paraId="37434AC3">
            <w:pPr>
              <w:pStyle w:val="11"/>
              <w:snapToGrid w:val="0"/>
              <w:spacing w:line="360" w:lineRule="auto"/>
              <w:ind w:left="0" w:leftChars="0" w:right="0" w:rightChars="0" w:firstLine="0" w:firstLineChars="0"/>
              <w:jc w:val="center"/>
              <w:rPr>
                <w:rFonts w:hint="eastAsia" w:eastAsia="宋体"/>
                <w:sz w:val="22"/>
                <w:szCs w:val="22"/>
                <w:vertAlign w:val="baseline"/>
                <w:lang w:eastAsia="zh-CN"/>
              </w:rPr>
            </w:pPr>
            <w:r>
              <w:rPr>
                <w:rFonts w:hint="eastAsia"/>
                <w:sz w:val="22"/>
                <w:szCs w:val="22"/>
                <w:lang w:eastAsia="zh-CN"/>
              </w:rPr>
              <w:t>【</w:t>
            </w:r>
            <w:r>
              <w:rPr>
                <w:sz w:val="22"/>
                <w:szCs w:val="22"/>
              </w:rPr>
              <w:t>例如：剩余病理组织切片、血清样本</w:t>
            </w:r>
            <w:r>
              <w:rPr>
                <w:rFonts w:hint="eastAsia"/>
                <w:sz w:val="22"/>
                <w:szCs w:val="22"/>
                <w:lang w:eastAsia="zh-CN"/>
              </w:rPr>
              <w:t xml:space="preserve">】 </w:t>
            </w:r>
          </w:p>
        </w:tc>
        <w:tc>
          <w:tcPr>
            <w:tcW w:w="2381" w:type="dxa"/>
            <w:tcBorders>
              <w:top w:val="single" w:color="auto" w:sz="4" w:space="0"/>
              <w:left w:val="single" w:color="auto" w:sz="4" w:space="0"/>
              <w:bottom w:val="single" w:color="auto" w:sz="4" w:space="0"/>
              <w:right w:val="single" w:color="auto" w:sz="4" w:space="0"/>
            </w:tcBorders>
            <w:vAlign w:val="center"/>
          </w:tcPr>
          <w:p w14:paraId="4CC83B8C">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rFonts w:hint="eastAsia"/>
                <w:sz w:val="22"/>
                <w:szCs w:val="22"/>
                <w:lang w:eastAsia="zh-CN"/>
              </w:rPr>
              <w:t>【</w:t>
            </w:r>
            <w:r>
              <w:rPr>
                <w:sz w:val="22"/>
                <w:szCs w:val="22"/>
              </w:rPr>
              <w:t>例如：从样本库申请使用</w:t>
            </w:r>
            <w:r>
              <w:rPr>
                <w:rFonts w:hint="eastAsia"/>
                <w:sz w:val="22"/>
                <w:szCs w:val="22"/>
                <w:lang w:eastAsia="zh-CN"/>
              </w:rPr>
              <w:t xml:space="preserve">】 </w:t>
            </w:r>
          </w:p>
        </w:tc>
        <w:tc>
          <w:tcPr>
            <w:tcW w:w="2059" w:type="dxa"/>
            <w:tcBorders>
              <w:top w:val="single" w:color="auto" w:sz="4" w:space="0"/>
              <w:left w:val="single" w:color="auto" w:sz="4" w:space="0"/>
              <w:bottom w:val="single" w:color="auto" w:sz="4" w:space="0"/>
              <w:right w:val="single" w:color="auto" w:sz="4" w:space="0"/>
            </w:tcBorders>
            <w:vAlign w:val="center"/>
          </w:tcPr>
          <w:p w14:paraId="6CE9742C">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sz w:val="22"/>
                <w:szCs w:val="22"/>
              </w:rPr>
              <w:sym w:font="Wingdings 2" w:char="00A3"/>
            </w:r>
            <w:r>
              <w:rPr>
                <w:sz w:val="22"/>
                <w:szCs w:val="22"/>
              </w:rPr>
              <w:t>是</w:t>
            </w:r>
            <w:r>
              <w:rPr>
                <w:rFonts w:hint="eastAsia"/>
                <w:sz w:val="22"/>
                <w:szCs w:val="22"/>
                <w:lang w:eastAsia="zh-CN"/>
              </w:rPr>
              <w:t xml:space="preserve"> </w:t>
            </w:r>
            <w:r>
              <w:rPr>
                <w:rFonts w:hint="eastAsia"/>
                <w:sz w:val="22"/>
                <w:szCs w:val="22"/>
                <w:lang w:val="en-US" w:eastAsia="zh-CN"/>
              </w:rPr>
              <w:t xml:space="preserve"> </w:t>
            </w:r>
            <w:r>
              <w:rPr>
                <w:sz w:val="22"/>
                <w:szCs w:val="22"/>
              </w:rPr>
              <w:sym w:font="Wingdings 2" w:char="00A3"/>
            </w:r>
            <w:r>
              <w:rPr>
                <w:sz w:val="22"/>
                <w:szCs w:val="22"/>
              </w:rPr>
              <w:t>否</w:t>
            </w:r>
            <w:r>
              <w:rPr>
                <w:rFonts w:hint="eastAsia"/>
                <w:sz w:val="22"/>
                <w:szCs w:val="22"/>
                <w:lang w:eastAsia="zh-CN"/>
              </w:rPr>
              <w:t xml:space="preserve">  </w:t>
            </w:r>
            <w:r>
              <w:rPr>
                <w:sz w:val="22"/>
                <w:szCs w:val="22"/>
              </w:rPr>
              <w:sym w:font="Wingdings 2" w:char="00A3"/>
            </w:r>
            <w:r>
              <w:rPr>
                <w:sz w:val="22"/>
                <w:szCs w:val="22"/>
              </w:rPr>
              <w:t>部分获得</w:t>
            </w:r>
          </w:p>
        </w:tc>
      </w:tr>
    </w:tbl>
    <w:p w14:paraId="2DFAD098">
      <w:pPr>
        <w:pStyle w:val="11"/>
        <w:spacing w:line="360" w:lineRule="auto"/>
        <w:ind w:left="0" w:leftChars="0" w:firstLine="723" w:firstLineChars="300"/>
        <w:rPr>
          <w:rFonts w:hint="eastAsia" w:ascii="宋体" w:hAnsi="宋体" w:eastAsia="宋体" w:cs="宋体"/>
          <w:b/>
          <w:bCs/>
          <w:i w:val="0"/>
          <w:iCs w:val="0"/>
          <w:sz w:val="24"/>
          <w:szCs w:val="24"/>
          <w:highlight w:val="none"/>
          <w:lang w:eastAsia="zh-CN"/>
        </w:rPr>
      </w:pPr>
    </w:p>
    <w:p w14:paraId="1DAD7686">
      <w:pPr>
        <w:pStyle w:val="11"/>
        <w:spacing w:line="360" w:lineRule="auto"/>
        <w:ind w:left="0" w:leftChars="0" w:firstLine="723" w:firstLineChars="300"/>
        <w:rPr>
          <w:rFonts w:hint="eastAsia" w:ascii="仿宋" w:hAnsi="仿宋" w:eastAsia="仿宋" w:cs="仿宋"/>
          <w:b/>
          <w:bCs/>
          <w:i w:val="0"/>
          <w:iCs w:val="0"/>
          <w:sz w:val="24"/>
          <w:szCs w:val="24"/>
          <w:highlight w:val="none"/>
          <w:lang w:eastAsia="zh-CN"/>
        </w:rPr>
      </w:pPr>
      <w:r>
        <w:rPr>
          <w:rFonts w:hint="eastAsia" w:ascii="仿宋" w:hAnsi="仿宋" w:eastAsia="仿宋" w:cs="仿宋"/>
          <w:b/>
          <w:bCs/>
          <w:i w:val="0"/>
          <w:iCs w:val="0"/>
          <w:sz w:val="24"/>
          <w:szCs w:val="24"/>
          <w:highlight w:val="none"/>
          <w:lang w:eastAsia="zh-CN"/>
        </w:rPr>
        <w:t xml:space="preserve"> </w:t>
      </w:r>
      <w:r>
        <w:rPr>
          <w:rFonts w:hint="eastAsia" w:ascii="仿宋" w:hAnsi="仿宋" w:eastAsia="仿宋" w:cs="仿宋"/>
          <w:b/>
          <w:bCs/>
          <w:i w:val="0"/>
          <w:iCs w:val="0"/>
          <w:sz w:val="24"/>
          <w:szCs w:val="24"/>
          <w:highlight w:val="none"/>
        </w:rPr>
        <w:t>关于</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rPr>
        <w:t>泛知情同意</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rPr>
        <w:t>的具体说明</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lang w:val="en-US" w:eastAsia="zh-CN"/>
        </w:rPr>
        <w:t>可删除！</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rPr>
        <w:t>：</w:t>
      </w:r>
      <w:r>
        <w:rPr>
          <w:rFonts w:hint="eastAsia" w:ascii="仿宋" w:hAnsi="仿宋" w:eastAsia="仿宋" w:cs="仿宋"/>
          <w:b/>
          <w:bCs/>
          <w:i w:val="0"/>
          <w:iCs w:val="0"/>
          <w:sz w:val="24"/>
          <w:szCs w:val="24"/>
          <w:highlight w:val="none"/>
          <w:lang w:eastAsia="zh-CN"/>
        </w:rPr>
        <w:t xml:space="preserve">  </w:t>
      </w:r>
    </w:p>
    <w:p w14:paraId="1A9890C9">
      <w:pPr>
        <w:pStyle w:val="11"/>
        <w:numPr>
          <w:ilvl w:val="0"/>
          <w:numId w:val="4"/>
        </w:numPr>
        <w:spacing w:line="360" w:lineRule="auto"/>
        <w:ind w:left="840" w:leftChars="0" w:hanging="420" w:firstLineChars="0"/>
        <w:rPr>
          <w:rFonts w:hint="eastAsia" w:ascii="仿宋" w:hAnsi="仿宋" w:eastAsia="仿宋" w:cs="仿宋"/>
          <w:i w:val="0"/>
          <w:iCs w:val="0"/>
          <w:sz w:val="24"/>
          <w:szCs w:val="24"/>
          <w:highlight w:val="none"/>
          <w:u w:val="single"/>
        </w:rPr>
      </w:pPr>
      <w:r>
        <w:rPr>
          <w:rFonts w:hint="eastAsia" w:ascii="仿宋" w:hAnsi="仿宋" w:eastAsia="仿宋" w:cs="仿宋"/>
          <w:i w:val="0"/>
          <w:iCs w:val="0"/>
          <w:sz w:val="24"/>
          <w:szCs w:val="24"/>
          <w:highlight w:val="none"/>
        </w:rPr>
        <w:t>对于标注</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是</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的来源：该来源在收集样本/数据时，已按照伦理规范，向捐赠者获取了</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泛知情同意</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。即，捐赠者已被告知其样本/数据可能用于未来未知的医学研究，并同意了在此框架下的使用。</w:t>
      </w:r>
      <w:r>
        <w:rPr>
          <w:rFonts w:hint="eastAsia" w:ascii="仿宋" w:hAnsi="仿宋" w:eastAsia="仿宋" w:cs="仿宋"/>
          <w:i w:val="0"/>
          <w:iCs w:val="0"/>
          <w:sz w:val="24"/>
          <w:szCs w:val="24"/>
          <w:highlight w:val="none"/>
          <w:u w:val="single"/>
        </w:rPr>
        <w:t>本研究的目的</w:t>
      </w:r>
      <w:r>
        <w:rPr>
          <w:rFonts w:hint="eastAsia" w:ascii="仿宋" w:hAnsi="仿宋" w:eastAsia="仿宋" w:cs="仿宋"/>
          <w:i w:val="0"/>
          <w:iCs w:val="0"/>
          <w:sz w:val="24"/>
          <w:szCs w:val="24"/>
          <w:highlight w:val="none"/>
          <w:u w:val="single"/>
          <w:lang w:eastAsia="zh-CN"/>
        </w:rPr>
        <w:t>【</w:t>
      </w:r>
      <w:r>
        <w:rPr>
          <w:rFonts w:hint="eastAsia" w:ascii="仿宋" w:hAnsi="仿宋" w:eastAsia="仿宋" w:cs="仿宋"/>
          <w:i w:val="0"/>
          <w:iCs w:val="0"/>
          <w:sz w:val="24"/>
          <w:szCs w:val="24"/>
          <w:highlight w:val="none"/>
          <w:u w:val="single"/>
        </w:rPr>
        <w:t>请说明本研究目的是否在泛知情同意所涵盖的范围内，例如：属于</w:t>
      </w:r>
      <w:r>
        <w:rPr>
          <w:rFonts w:hint="eastAsia" w:ascii="仿宋" w:hAnsi="仿宋" w:eastAsia="仿宋" w:cs="仿宋"/>
          <w:i w:val="0"/>
          <w:iCs w:val="0"/>
          <w:sz w:val="24"/>
          <w:szCs w:val="24"/>
          <w:highlight w:val="none"/>
          <w:u w:val="single"/>
          <w:lang w:eastAsia="zh-CN"/>
        </w:rPr>
        <w:t>“</w:t>
      </w:r>
      <w:r>
        <w:rPr>
          <w:rFonts w:hint="eastAsia" w:ascii="仿宋" w:hAnsi="仿宋" w:eastAsia="仿宋" w:cs="仿宋"/>
          <w:i w:val="0"/>
          <w:iCs w:val="0"/>
          <w:sz w:val="24"/>
          <w:szCs w:val="24"/>
          <w:highlight w:val="none"/>
          <w:u w:val="single"/>
        </w:rPr>
        <w:t>疾病机制研究</w:t>
      </w:r>
      <w:r>
        <w:rPr>
          <w:rFonts w:hint="eastAsia" w:ascii="仿宋" w:hAnsi="仿宋" w:eastAsia="仿宋" w:cs="仿宋"/>
          <w:i w:val="0"/>
          <w:iCs w:val="0"/>
          <w:sz w:val="24"/>
          <w:szCs w:val="24"/>
          <w:highlight w:val="none"/>
          <w:u w:val="single"/>
          <w:lang w:eastAsia="zh-CN"/>
        </w:rPr>
        <w:t>”</w:t>
      </w:r>
      <w:r>
        <w:rPr>
          <w:rFonts w:hint="eastAsia" w:ascii="仿宋" w:hAnsi="仿宋" w:eastAsia="仿宋" w:cs="仿宋"/>
          <w:i w:val="0"/>
          <w:iCs w:val="0"/>
          <w:sz w:val="24"/>
          <w:szCs w:val="24"/>
          <w:highlight w:val="none"/>
          <w:u w:val="single"/>
        </w:rPr>
        <w:t>范畴</w:t>
      </w:r>
      <w:r>
        <w:rPr>
          <w:rFonts w:hint="eastAsia" w:ascii="仿宋" w:hAnsi="仿宋" w:eastAsia="仿宋" w:cs="仿宋"/>
          <w:i w:val="0"/>
          <w:iCs w:val="0"/>
          <w:sz w:val="24"/>
          <w:szCs w:val="24"/>
          <w:highlight w:val="none"/>
          <w:u w:val="single"/>
          <w:lang w:eastAsia="zh-CN"/>
        </w:rPr>
        <w:t>】 ，</w:t>
      </w:r>
      <w:r>
        <w:rPr>
          <w:rFonts w:hint="eastAsia" w:ascii="仿宋" w:hAnsi="仿宋" w:eastAsia="仿宋" w:cs="仿宋"/>
          <w:i w:val="0"/>
          <w:iCs w:val="0"/>
          <w:sz w:val="24"/>
          <w:szCs w:val="24"/>
          <w:highlight w:val="none"/>
          <w:u w:val="single"/>
        </w:rPr>
        <w:t>符合该泛知情同意的条款。因此，无需就本研究再次获取特定同意。</w:t>
      </w:r>
    </w:p>
    <w:p w14:paraId="71E418BE">
      <w:pPr>
        <w:pStyle w:val="11"/>
        <w:numPr>
          <w:ilvl w:val="0"/>
          <w:numId w:val="4"/>
        </w:numPr>
        <w:spacing w:line="360" w:lineRule="auto"/>
        <w:ind w:left="840" w:leftChars="0" w:hanging="420" w:firstLineChars="0"/>
        <w:rPr>
          <w:rFonts w:hint="eastAsia" w:ascii="仿宋" w:hAnsi="仿宋" w:eastAsia="仿宋" w:cs="仿宋"/>
          <w:i w:val="0"/>
          <w:iCs w:val="0"/>
          <w:sz w:val="24"/>
          <w:szCs w:val="24"/>
          <w:highlight w:val="none"/>
        </w:rPr>
      </w:pPr>
      <w:r>
        <w:rPr>
          <w:rFonts w:hint="eastAsia" w:ascii="仿宋" w:hAnsi="仿宋" w:eastAsia="仿宋" w:cs="仿宋"/>
          <w:i w:val="0"/>
          <w:iCs w:val="0"/>
          <w:sz w:val="24"/>
          <w:szCs w:val="24"/>
          <w:highlight w:val="none"/>
        </w:rPr>
        <w:t>对于标注</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否</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的来源：该来源在收集样本/数据时，仅用于临床诊疗目的，未获得用于科学研究的知情同意。鉴于本申请报告</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第二部分</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所陈述的理由（特别是信息已匿名化和操作不可行性），</w:t>
      </w:r>
      <w:r>
        <w:rPr>
          <w:rFonts w:hint="eastAsia" w:ascii="仿宋" w:hAnsi="仿宋" w:eastAsia="仿宋" w:cs="仿宋"/>
          <w:i w:val="0"/>
          <w:iCs w:val="0"/>
          <w:sz w:val="24"/>
          <w:szCs w:val="24"/>
          <w:highlight w:val="none"/>
          <w:lang w:val="en-US" w:eastAsia="zh-CN"/>
        </w:rPr>
        <w:t>可</w:t>
      </w:r>
      <w:r>
        <w:rPr>
          <w:rFonts w:hint="eastAsia" w:ascii="仿宋" w:hAnsi="仿宋" w:eastAsia="仿宋" w:cs="仿宋"/>
          <w:i w:val="0"/>
          <w:iCs w:val="0"/>
          <w:sz w:val="24"/>
          <w:szCs w:val="24"/>
          <w:highlight w:val="none"/>
        </w:rPr>
        <w:t>申请豁免知情同意。</w:t>
      </w:r>
    </w:p>
    <w:p w14:paraId="43AC3E72">
      <w:pPr>
        <w:pStyle w:val="11"/>
        <w:numPr>
          <w:ilvl w:val="0"/>
          <w:numId w:val="4"/>
        </w:numPr>
        <w:spacing w:line="360" w:lineRule="auto"/>
        <w:ind w:left="840" w:leftChars="0" w:hanging="420" w:firstLineChars="0"/>
        <w:rPr>
          <w:rFonts w:hint="eastAsia" w:ascii="仿宋" w:hAnsi="仿宋" w:eastAsia="仿宋" w:cs="仿宋"/>
          <w:i w:val="0"/>
          <w:iCs w:val="0"/>
          <w:sz w:val="24"/>
          <w:szCs w:val="24"/>
          <w:highlight w:val="none"/>
        </w:rPr>
      </w:pPr>
      <w:r>
        <w:rPr>
          <w:rFonts w:hint="eastAsia" w:ascii="仿宋" w:hAnsi="仿宋" w:eastAsia="仿宋" w:cs="仿宋"/>
          <w:i w:val="0"/>
          <w:iCs w:val="0"/>
          <w:sz w:val="24"/>
          <w:szCs w:val="24"/>
          <w:highlight w:val="none"/>
        </w:rPr>
        <w:t>对于标注</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部分获得</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的来源</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请在此处补充说明具体情况，例如：</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样本库中约60%的捐赠者签署了泛知情同意，其余为历史遗留样本</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w:t>
      </w:r>
    </w:p>
    <w:p w14:paraId="67782AF6">
      <w:pPr>
        <w:pStyle w:val="2"/>
        <w:spacing w:line="360" w:lineRule="auto"/>
        <w:rPr>
          <w:rFonts w:hint="eastAsia" w:eastAsia="黑体"/>
          <w:sz w:val="28"/>
          <w:szCs w:val="28"/>
          <w:lang w:eastAsia="zh-CN"/>
        </w:rPr>
      </w:pPr>
      <w:r>
        <w:rPr>
          <w:rFonts w:hint="eastAsia"/>
          <w:sz w:val="36"/>
          <w:szCs w:val="36"/>
          <w:lang w:eastAsia="zh-CN"/>
        </w:rPr>
        <w:t xml:space="preserve">  </w:t>
      </w:r>
      <w:r>
        <w:rPr>
          <w:rFonts w:hint="eastAsia"/>
          <w:sz w:val="28"/>
          <w:szCs w:val="28"/>
          <w:lang w:val="en-US" w:eastAsia="zh-CN"/>
        </w:rPr>
        <w:t>三</w:t>
      </w:r>
      <w:r>
        <w:rPr>
          <w:sz w:val="28"/>
          <w:szCs w:val="28"/>
        </w:rPr>
        <w:t>、 保护研究对象隐私和权益的措施</w:t>
      </w:r>
      <w:r>
        <w:rPr>
          <w:rFonts w:hint="eastAsia"/>
          <w:sz w:val="28"/>
          <w:szCs w:val="28"/>
          <w:lang w:eastAsia="zh-CN"/>
        </w:rPr>
        <w:t xml:space="preserve">  </w:t>
      </w:r>
    </w:p>
    <w:p w14:paraId="227EA4A3">
      <w:pPr>
        <w:pStyle w:val="11"/>
        <w:spacing w:line="360" w:lineRule="auto"/>
        <w:rPr>
          <w:sz w:val="24"/>
          <w:szCs w:val="24"/>
        </w:rPr>
      </w:pPr>
      <w:r>
        <w:rPr>
          <w:sz w:val="24"/>
          <w:szCs w:val="24"/>
        </w:rPr>
        <w:t>为确保研究对象的隐私和权益得到充分保护，我们将采取以下严格措施：</w:t>
      </w:r>
    </w:p>
    <w:p w14:paraId="5D875C98">
      <w:pPr>
        <w:pStyle w:val="11"/>
        <w:numPr>
          <w:ilvl w:val="0"/>
          <w:numId w:val="5"/>
        </w:numPr>
        <w:spacing w:line="360" w:lineRule="auto"/>
        <w:ind w:left="0" w:leftChars="0" w:firstLine="480" w:firstLineChars="0"/>
        <w:rPr>
          <w:b w:val="0"/>
          <w:sz w:val="24"/>
          <w:szCs w:val="24"/>
        </w:rPr>
      </w:pPr>
      <w:r>
        <w:rPr>
          <w:sz w:val="24"/>
          <w:szCs w:val="24"/>
        </w:rPr>
        <w:t>数据匿名化/脱敏：所有直接个人标识符（如姓名、身份证号、电话号码、住址）将被永久删除。我们将使用唯一的、无法追溯的编码替代。</w:t>
      </w:r>
    </w:p>
    <w:p w14:paraId="2A97FFD6">
      <w:pPr>
        <w:pStyle w:val="11"/>
        <w:numPr>
          <w:ilvl w:val="0"/>
          <w:numId w:val="5"/>
        </w:numPr>
        <w:spacing w:line="360" w:lineRule="auto"/>
        <w:ind w:left="0" w:leftChars="0" w:firstLine="480" w:firstLineChars="0"/>
        <w:rPr>
          <w:b w:val="0"/>
          <w:sz w:val="24"/>
          <w:szCs w:val="24"/>
        </w:rPr>
      </w:pPr>
      <w:r>
        <w:rPr>
          <w:sz w:val="24"/>
          <w:szCs w:val="24"/>
        </w:rPr>
        <w:t>数据安全：所有电子数据将存储在设有密码和防火墙保护的专用研究服务器或电脑中，仅项目组成员有权访问。物理材料（如纸质记录）将锁存在安全的文件柜中。</w:t>
      </w:r>
    </w:p>
    <w:p w14:paraId="72B1C623">
      <w:pPr>
        <w:pStyle w:val="11"/>
        <w:numPr>
          <w:ilvl w:val="0"/>
          <w:numId w:val="5"/>
        </w:numPr>
        <w:spacing w:line="360" w:lineRule="auto"/>
        <w:ind w:left="0" w:leftChars="0" w:firstLine="480" w:firstLineChars="0"/>
        <w:rPr>
          <w:b w:val="0"/>
          <w:sz w:val="24"/>
          <w:szCs w:val="24"/>
        </w:rPr>
      </w:pPr>
      <w:r>
        <w:rPr>
          <w:sz w:val="24"/>
          <w:szCs w:val="24"/>
        </w:rPr>
        <w:t>人员培训：所有接触数据的研究人员均已接受或即将接受科研伦理和数据安全保密培训。</w:t>
      </w:r>
    </w:p>
    <w:p w14:paraId="74C85F0C">
      <w:pPr>
        <w:pStyle w:val="11"/>
        <w:numPr>
          <w:ilvl w:val="0"/>
          <w:numId w:val="5"/>
        </w:numPr>
        <w:spacing w:line="360" w:lineRule="auto"/>
        <w:ind w:left="0" w:leftChars="0" w:firstLine="480" w:firstLineChars="0"/>
        <w:rPr>
          <w:b w:val="0"/>
          <w:sz w:val="24"/>
          <w:szCs w:val="24"/>
        </w:rPr>
      </w:pPr>
      <w:bookmarkStart w:id="0" w:name="_GoBack"/>
      <w:bookmarkEnd w:id="0"/>
      <w:r>
        <w:rPr>
          <w:sz w:val="24"/>
          <w:szCs w:val="24"/>
        </w:rPr>
        <w:t>结果发表</w:t>
      </w:r>
      <w:r>
        <w:rPr>
          <w:rFonts w:hint="eastAsia"/>
          <w:sz w:val="24"/>
          <w:szCs w:val="24"/>
          <w:lang w:eastAsia="zh-CN"/>
        </w:rPr>
        <w:t>：</w:t>
      </w:r>
      <w:r>
        <w:rPr>
          <w:sz w:val="24"/>
          <w:szCs w:val="24"/>
        </w:rPr>
        <w:t>在研究结果发表或报告时，仅呈现汇总数据，绝不会泄露任何可识别个人身份的信息。</w:t>
      </w:r>
    </w:p>
    <w:p w14:paraId="492BC96F">
      <w:pPr>
        <w:pStyle w:val="11"/>
        <w:spacing w:line="360" w:lineRule="auto"/>
        <w:rPr>
          <w:sz w:val="24"/>
          <w:szCs w:val="24"/>
        </w:rPr>
      </w:pPr>
    </w:p>
    <w:p w14:paraId="5B5D6B99">
      <w:pPr>
        <w:pStyle w:val="11"/>
        <w:spacing w:line="360" w:lineRule="auto"/>
        <w:rPr>
          <w:sz w:val="24"/>
          <w:szCs w:val="24"/>
        </w:rPr>
      </w:pPr>
      <w:r>
        <w:rPr>
          <w:sz w:val="24"/>
          <w:szCs w:val="24"/>
        </w:rPr>
        <w:t>综上所述，本研究属于风险极低的</w:t>
      </w:r>
      <w:r>
        <w:rPr>
          <w:rFonts w:hint="eastAsia"/>
          <w:sz w:val="24"/>
          <w:szCs w:val="24"/>
          <w:lang w:eastAsia="zh-CN"/>
        </w:rPr>
        <w:t>非干预观察性</w:t>
      </w:r>
      <w:r>
        <w:rPr>
          <w:sz w:val="24"/>
          <w:szCs w:val="24"/>
        </w:rPr>
        <w:t>研究，且获取知情同意在操作上不可行。同时，我们已制定了详尽的数据安全与隐私保护方案，能够充分保障研究对象的权益。因此，恳请伦理委员会审核批准本研究的豁免知情同意申请。</w:t>
      </w:r>
    </w:p>
    <w:p w14:paraId="07C31A5A">
      <w:pPr>
        <w:pStyle w:val="11"/>
        <w:spacing w:line="360" w:lineRule="auto"/>
        <w:ind w:left="0" w:leftChars="0" w:firstLine="480" w:firstLineChars="200"/>
        <w:rPr>
          <w:sz w:val="24"/>
          <w:szCs w:val="24"/>
        </w:rPr>
      </w:pPr>
      <w:r>
        <w:rPr>
          <w:sz w:val="24"/>
          <w:szCs w:val="24"/>
        </w:rPr>
        <w:t>感谢伦理委员会的审阅！</w:t>
      </w:r>
    </w:p>
    <w:p w14:paraId="6C527340">
      <w:pPr>
        <w:spacing w:line="360" w:lineRule="auto"/>
        <w:rPr>
          <w:rFonts w:hint="eastAsia"/>
          <w:sz w:val="28"/>
          <w:szCs w:val="28"/>
        </w:rPr>
      </w:pPr>
    </w:p>
    <w:p w14:paraId="6B8B0687">
      <w:pPr>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项目负责人签名：</w:t>
      </w:r>
      <w:r>
        <w:rPr>
          <w:rFonts w:hint="eastAsia" w:ascii="Times New Roman" w:hAnsi="Times New Roman" w:eastAsia="宋体" w:cs="Times New Roman"/>
          <w:sz w:val="24"/>
          <w:szCs w:val="24"/>
          <w:lang w:eastAsia="zh-CN"/>
        </w:rPr>
        <w:t xml:space="preserve">  </w:t>
      </w:r>
    </w:p>
    <w:p w14:paraId="34C3C292">
      <w:pPr>
        <w:spacing w:line="360" w:lineRule="auto"/>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日期：</w:t>
      </w:r>
      <w:r>
        <w:rPr>
          <w:rFonts w:hint="eastAsia"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年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月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日</w:t>
      </w:r>
    </w:p>
    <w:p w14:paraId="7B76EFFA">
      <w:pPr>
        <w:rPr>
          <w:rFonts w:hint="eastAsia"/>
          <w:sz w:val="28"/>
          <w:szCs w:val="28"/>
        </w:rPr>
      </w:pPr>
    </w:p>
    <w:p w14:paraId="0A3F04B8">
      <w:pPr>
        <w:pStyle w:val="11"/>
        <w:rPr>
          <w:rFonts w:hint="eastAsia" w:eastAsia="宋体"/>
          <w:b/>
          <w:bCs/>
          <w:color w:val="FF0000"/>
          <w:sz w:val="24"/>
          <w:szCs w:val="24"/>
          <w:highlight w:val="yellow"/>
          <w:lang w:eastAsia="zh-CN"/>
        </w:rPr>
      </w:pPr>
      <w:r>
        <w:rPr>
          <w:rFonts w:hint="eastAsia"/>
          <w:b/>
          <w:bCs/>
          <w:color w:val="FF0000"/>
          <w:sz w:val="24"/>
          <w:szCs w:val="24"/>
          <w:highlight w:val="yellow"/>
          <w:lang w:val="en-US" w:eastAsia="zh-CN"/>
        </w:rPr>
        <w:t>参考模板</w:t>
      </w:r>
      <w:r>
        <w:rPr>
          <w:b/>
          <w:bCs/>
          <w:color w:val="FF0000"/>
          <w:sz w:val="24"/>
          <w:szCs w:val="24"/>
          <w:highlight w:val="yellow"/>
        </w:rPr>
        <w:t>使用说明</w:t>
      </w:r>
      <w:r>
        <w:rPr>
          <w:rFonts w:hint="eastAsia"/>
          <w:b/>
          <w:bCs/>
          <w:color w:val="FF0000"/>
          <w:sz w:val="24"/>
          <w:szCs w:val="24"/>
          <w:highlight w:val="yellow"/>
          <w:lang w:eastAsia="zh-CN"/>
        </w:rPr>
        <w:t>（</w:t>
      </w:r>
      <w:r>
        <w:rPr>
          <w:rFonts w:hint="eastAsia"/>
          <w:b/>
          <w:bCs/>
          <w:color w:val="FF0000"/>
          <w:sz w:val="24"/>
          <w:szCs w:val="24"/>
          <w:highlight w:val="yellow"/>
          <w:lang w:val="en-US" w:eastAsia="zh-CN"/>
        </w:rPr>
        <w:t>需删除！！！</w:t>
      </w:r>
      <w:r>
        <w:rPr>
          <w:rFonts w:hint="eastAsia"/>
          <w:b/>
          <w:bCs/>
          <w:color w:val="FF0000"/>
          <w:sz w:val="24"/>
          <w:szCs w:val="24"/>
          <w:highlight w:val="yellow"/>
          <w:lang w:eastAsia="zh-CN"/>
        </w:rPr>
        <w:t>）</w:t>
      </w:r>
      <w:r>
        <w:rPr>
          <w:b/>
          <w:bCs/>
          <w:color w:val="FF0000"/>
          <w:sz w:val="24"/>
          <w:szCs w:val="24"/>
          <w:highlight w:val="yellow"/>
        </w:rPr>
        <w:t>：</w:t>
      </w:r>
      <w:r>
        <w:rPr>
          <w:rFonts w:hint="eastAsia"/>
          <w:b/>
          <w:bCs/>
          <w:color w:val="FF0000"/>
          <w:sz w:val="24"/>
          <w:szCs w:val="24"/>
          <w:highlight w:val="yellow"/>
          <w:lang w:eastAsia="zh-CN"/>
        </w:rPr>
        <w:t xml:space="preserve">  </w:t>
      </w:r>
    </w:p>
    <w:p w14:paraId="4E0F821B">
      <w:pPr>
        <w:pStyle w:val="11"/>
        <w:numPr>
          <w:ilvl w:val="0"/>
          <w:numId w:val="6"/>
        </w:numPr>
        <w:ind w:left="0" w:leftChars="0" w:firstLine="480" w:firstLineChars="0"/>
        <w:rPr>
          <w:b/>
          <w:bCs/>
          <w:color w:val="FF0000"/>
          <w:sz w:val="24"/>
          <w:szCs w:val="24"/>
          <w:highlight w:val="yellow"/>
        </w:rPr>
      </w:pPr>
      <w:r>
        <w:rPr>
          <w:b/>
          <w:bCs/>
          <w:color w:val="FF0000"/>
          <w:sz w:val="24"/>
          <w:szCs w:val="24"/>
          <w:highlight w:val="yellow"/>
        </w:rPr>
        <w:t>请将所有</w:t>
      </w:r>
      <w:r>
        <w:rPr>
          <w:rFonts w:hint="eastAsia"/>
          <w:b/>
          <w:bCs/>
          <w:color w:val="FF0000"/>
          <w:sz w:val="24"/>
          <w:szCs w:val="24"/>
          <w:highlight w:val="yellow"/>
          <w:lang w:eastAsia="zh-CN"/>
        </w:rPr>
        <w:t>【</w:t>
      </w:r>
      <w:r>
        <w:rPr>
          <w:b/>
          <w:bCs/>
          <w:color w:val="FF0000"/>
          <w:sz w:val="24"/>
          <w:szCs w:val="24"/>
          <w:highlight w:val="yellow"/>
        </w:rPr>
        <w:t xml:space="preserve"> </w:t>
      </w:r>
      <w:r>
        <w:rPr>
          <w:rFonts w:hint="eastAsia"/>
          <w:b/>
          <w:bCs/>
          <w:color w:val="FF0000"/>
          <w:sz w:val="24"/>
          <w:szCs w:val="24"/>
          <w:highlight w:val="yellow"/>
          <w:lang w:eastAsia="zh-CN"/>
        </w:rPr>
        <w:t xml:space="preserve">】 </w:t>
      </w:r>
      <w:r>
        <w:rPr>
          <w:b/>
          <w:bCs/>
          <w:color w:val="FF0000"/>
          <w:sz w:val="24"/>
          <w:szCs w:val="24"/>
          <w:highlight w:val="yellow"/>
        </w:rPr>
        <w:t>中的提示文字替换为您项目的具体信息。</w:t>
      </w:r>
    </w:p>
    <w:p w14:paraId="4F0DC428">
      <w:pPr>
        <w:pStyle w:val="11"/>
        <w:numPr>
          <w:ilvl w:val="0"/>
          <w:numId w:val="6"/>
        </w:numPr>
        <w:ind w:left="0" w:leftChars="0" w:firstLine="480" w:firstLineChars="0"/>
        <w:rPr>
          <w:b/>
          <w:bCs/>
          <w:color w:val="FF0000"/>
          <w:sz w:val="24"/>
          <w:szCs w:val="24"/>
          <w:highlight w:val="yellow"/>
        </w:rPr>
      </w:pPr>
      <w:r>
        <w:rPr>
          <w:b/>
          <w:bCs/>
          <w:color w:val="FF0000"/>
          <w:sz w:val="24"/>
          <w:szCs w:val="24"/>
          <w:highlight w:val="yellow"/>
        </w:rPr>
        <w:t>在</w:t>
      </w:r>
      <w:r>
        <w:rPr>
          <w:rFonts w:hint="eastAsia"/>
          <w:b/>
          <w:bCs/>
          <w:color w:val="FF0000"/>
          <w:sz w:val="24"/>
          <w:szCs w:val="24"/>
          <w:highlight w:val="yellow"/>
          <w:lang w:eastAsia="zh-CN"/>
        </w:rPr>
        <w:t>“</w:t>
      </w:r>
      <w:r>
        <w:rPr>
          <w:b/>
          <w:bCs/>
          <w:color w:val="FF0000"/>
          <w:sz w:val="24"/>
          <w:szCs w:val="24"/>
          <w:highlight w:val="yellow"/>
        </w:rPr>
        <w:t>申请理由</w:t>
      </w:r>
      <w:r>
        <w:rPr>
          <w:rFonts w:hint="eastAsia"/>
          <w:b/>
          <w:bCs/>
          <w:color w:val="FF0000"/>
          <w:sz w:val="24"/>
          <w:szCs w:val="24"/>
          <w:highlight w:val="yellow"/>
          <w:lang w:eastAsia="zh-CN"/>
        </w:rPr>
        <w:t>”</w:t>
      </w:r>
      <w:r>
        <w:rPr>
          <w:b/>
          <w:bCs/>
          <w:color w:val="FF0000"/>
          <w:sz w:val="24"/>
          <w:szCs w:val="24"/>
          <w:highlight w:val="yellow"/>
        </w:rPr>
        <w:t>和</w:t>
      </w:r>
      <w:r>
        <w:rPr>
          <w:rFonts w:hint="eastAsia"/>
          <w:b/>
          <w:bCs/>
          <w:color w:val="FF0000"/>
          <w:sz w:val="24"/>
          <w:szCs w:val="24"/>
          <w:highlight w:val="yellow"/>
          <w:lang w:eastAsia="zh-CN"/>
        </w:rPr>
        <w:t>“</w:t>
      </w:r>
      <w:r>
        <w:rPr>
          <w:b/>
          <w:bCs/>
          <w:color w:val="FF0000"/>
          <w:sz w:val="24"/>
          <w:szCs w:val="24"/>
          <w:highlight w:val="yellow"/>
        </w:rPr>
        <w:t>样本来源情况</w:t>
      </w:r>
      <w:r>
        <w:rPr>
          <w:rFonts w:hint="eastAsia"/>
          <w:b/>
          <w:bCs/>
          <w:color w:val="FF0000"/>
          <w:sz w:val="24"/>
          <w:szCs w:val="24"/>
          <w:highlight w:val="yellow"/>
          <w:lang w:eastAsia="zh-CN"/>
        </w:rPr>
        <w:t>”</w:t>
      </w:r>
      <w:r>
        <w:rPr>
          <w:b/>
          <w:bCs/>
          <w:color w:val="FF0000"/>
          <w:sz w:val="24"/>
          <w:szCs w:val="24"/>
          <w:highlight w:val="yellow"/>
        </w:rPr>
        <w:t>部分，请根据您的实际情况进行选择和详细描述，确保诚实、准确。</w:t>
      </w:r>
    </w:p>
    <w:p w14:paraId="69861D65">
      <w:pPr>
        <w:pStyle w:val="11"/>
        <w:numPr>
          <w:ilvl w:val="0"/>
          <w:numId w:val="6"/>
        </w:numPr>
        <w:ind w:left="0" w:leftChars="0" w:firstLine="480" w:firstLineChars="0"/>
        <w:rPr>
          <w:b/>
          <w:bCs/>
          <w:color w:val="FF0000"/>
          <w:sz w:val="24"/>
          <w:szCs w:val="24"/>
          <w:highlight w:val="yellow"/>
        </w:rPr>
      </w:pPr>
      <w:r>
        <w:rPr>
          <w:b/>
          <w:bCs/>
          <w:color w:val="FF0000"/>
          <w:sz w:val="24"/>
          <w:szCs w:val="24"/>
          <w:highlight w:val="yellow"/>
        </w:rPr>
        <w:t>如果您的样本来源多样，请在表格中逐一列出。</w:t>
      </w:r>
    </w:p>
    <w:p w14:paraId="3CC94986">
      <w:pPr>
        <w:pStyle w:val="11"/>
        <w:numPr>
          <w:ilvl w:val="0"/>
          <w:numId w:val="6"/>
        </w:numPr>
        <w:ind w:left="0" w:leftChars="0" w:firstLine="480" w:firstLineChars="0"/>
        <w:rPr>
          <w:rFonts w:hint="eastAsia"/>
          <w:b/>
          <w:bCs/>
          <w:color w:val="FF0000"/>
          <w:sz w:val="24"/>
          <w:szCs w:val="24"/>
          <w:highlight w:val="yellow"/>
          <w:lang w:val="en-US" w:eastAsia="zh-CN"/>
        </w:rPr>
      </w:pPr>
      <w:r>
        <w:rPr>
          <w:rFonts w:hint="eastAsia"/>
          <w:b/>
          <w:bCs/>
          <w:color w:val="FF0000"/>
          <w:sz w:val="24"/>
          <w:szCs w:val="24"/>
          <w:highlight w:val="yellow"/>
          <w:lang w:val="en-US" w:eastAsia="zh-CN"/>
        </w:rPr>
        <w:t>最终提交时，请项目负责人签字并注明日期。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64px;height:64px" o:bullet="t">
        <v:imagedata r:id="rId1" o:title=""/>
      </v:shape>
    </w:pict>
  </w:numPicBullet>
  <w:numPicBullet w:numPicBulletId="1">
    <w:pict>
      <v:shape id="1" type="#_x0000_t75" style="width:64px;height:64px" o:bullet="t">
        <v:imagedata r:id="rId2" o:title=""/>
      </v:shape>
    </w:pict>
  </w:numPicBullet>
  <w:abstractNum w:abstractNumId="0">
    <w:nsid w:val="9510C591"/>
    <w:multiLevelType w:val="singleLevel"/>
    <w:tmpl w:val="9510C591"/>
    <w:lvl w:ilvl="0" w:tentative="0">
      <w:start w:val="1"/>
      <w:numFmt w:val="bullet"/>
      <w:lvlText w:val=""/>
      <w:lvlJc w:val="left"/>
      <w:pPr>
        <w:ind w:left="840" w:hanging="420"/>
      </w:pPr>
      <w:rPr>
        <w:rFonts w:hint="default" w:ascii="Wingdings" w:hAnsi="Wingdings"/>
      </w:rPr>
    </w:lvl>
  </w:abstractNum>
  <w:abstractNum w:abstractNumId="1">
    <w:nsid w:val="B399CD9B"/>
    <w:multiLevelType w:val="singleLevel"/>
    <w:tmpl w:val="B399CD9B"/>
    <w:lvl w:ilvl="0" w:tentative="0">
      <w:start w:val="1"/>
      <w:numFmt w:val="decimal"/>
      <w:suff w:val="space"/>
      <w:lvlText w:val="%1."/>
      <w:lvlJc w:val="left"/>
      <w:pPr>
        <w:ind w:left="420" w:firstLine="0"/>
      </w:pPr>
      <w:rPr>
        <w:rFonts w:hint="default"/>
      </w:rPr>
    </w:lvl>
  </w:abstractNum>
  <w:abstractNum w:abstractNumId="2">
    <w:nsid w:val="F1518214"/>
    <w:multiLevelType w:val="singleLevel"/>
    <w:tmpl w:val="F1518214"/>
    <w:lvl w:ilvl="0" w:tentative="0">
      <w:start w:val="1"/>
      <w:numFmt w:val="decimal"/>
      <w:suff w:val="space"/>
      <w:lvlText w:val="%1."/>
      <w:lvlJc w:val="left"/>
      <w:pPr>
        <w:ind w:left="0" w:firstLine="480"/>
      </w:pPr>
      <w:rPr>
        <w:rFonts w:hint="default"/>
      </w:rPr>
    </w:lvl>
  </w:abstractNum>
  <w:abstractNum w:abstractNumId="3">
    <w:nsid w:val="F620F5AE"/>
    <w:multiLevelType w:val="singleLevel"/>
    <w:tmpl w:val="F620F5AE"/>
    <w:lvl w:ilvl="0" w:tentative="0">
      <w:start w:val="1"/>
      <w:numFmt w:val="bullet"/>
      <w:lvlText w:val=""/>
      <w:lvlPicBulletId w:val="0"/>
      <w:lvlJc w:val="left"/>
      <w:pPr>
        <w:ind w:left="840" w:hanging="420"/>
      </w:pPr>
      <w:rPr>
        <w:rFonts w:hint="default" w:ascii="Wingdings" w:hAnsi="Wingdings"/>
      </w:rPr>
    </w:lvl>
  </w:abstractNum>
  <w:abstractNum w:abstractNumId="4">
    <w:nsid w:val="074FE5E1"/>
    <w:multiLevelType w:val="singleLevel"/>
    <w:tmpl w:val="074FE5E1"/>
    <w:lvl w:ilvl="0" w:tentative="0">
      <w:start w:val="1"/>
      <w:numFmt w:val="bullet"/>
      <w:lvlText w:val=""/>
      <w:lvlPicBulletId w:val="1"/>
      <w:lvlJc w:val="left"/>
      <w:pPr>
        <w:ind w:left="840" w:hanging="420"/>
      </w:pPr>
      <w:rPr>
        <w:rFonts w:hint="default" w:ascii="Wingdings" w:hAnsi="Wingdings"/>
      </w:rPr>
    </w:lvl>
  </w:abstractNum>
  <w:abstractNum w:abstractNumId="5">
    <w:nsid w:val="6990FFE9"/>
    <w:multiLevelType w:val="singleLevel"/>
    <w:tmpl w:val="6990FFE9"/>
    <w:lvl w:ilvl="0" w:tentative="0">
      <w:start w:val="1"/>
      <w:numFmt w:val="decimal"/>
      <w:suff w:val="space"/>
      <w:lvlText w:val="%1."/>
      <w:lvlJc w:val="left"/>
      <w:pPr>
        <w:ind w:left="0" w:firstLine="480"/>
      </w:pPr>
      <w:rPr>
        <w:rFonts w:hint="default"/>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DD35A5"/>
    <w:rsid w:val="3EE84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6">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table" w:styleId="15">
    <w:name w:val="Table Grid"/>
    <w:basedOn w:val="1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1631</Words>
  <Characters>1635</Characters>
  <Lines>0</Lines>
  <Paragraphs>0</Paragraphs>
  <TotalTime>6</TotalTime>
  <ScaleCrop>false</ScaleCrop>
  <LinksUpToDate>false</LinksUpToDate>
  <CharactersWithSpaces>1752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2025-11-26T08:57:00Z</dcterms:created>
  <dc:creator>00</dc:creator>
  <cp:lastModifiedBy>00</cp:lastModifiedBy>
  <dcterms:modified xsi:type="dcterms:W3CDTF">2025-11-27T03:28:36Z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eyJoZGlkIjoiNTEwZjYyZGE0YmE4MjgxOWU4OTlkMjhlZDdhNjhjZDUiLCJ1c2VySWQiOiIxMzAzOTE2NjIxIn0=</vt:lpwstr>
  </property>
  <property fmtid="{D5CDD505-2E9C-101B-9397-08002B2CF9AE}" pid="4" name="ICV">
    <vt:lpwstr>EEBA9531CEA141A79EF6002BDE07957C_12</vt:lpwstr>
  </property>
</Properties>
</file>