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7C1F8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附件3：</w:t>
      </w:r>
    </w:p>
    <w:p w14:paraId="1292137C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报价单</w:t>
      </w:r>
    </w:p>
    <w:tbl>
      <w:tblPr>
        <w:tblStyle w:val="4"/>
        <w:tblW w:w="486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026"/>
        <w:gridCol w:w="4487"/>
        <w:gridCol w:w="948"/>
      </w:tblGrid>
      <w:tr w14:paraId="5BA3B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498" w:type="pct"/>
            <w:noWrap w:val="0"/>
            <w:vAlign w:val="center"/>
          </w:tcPr>
          <w:p w14:paraId="02EA85F6">
            <w:pPr>
              <w:spacing w:line="360" w:lineRule="auto"/>
              <w:ind w:right="-21" w:rightChars="-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22" w:type="pct"/>
            <w:noWrap w:val="0"/>
            <w:vAlign w:val="center"/>
          </w:tcPr>
          <w:p w14:paraId="368BDAF8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响应单位</w:t>
            </w:r>
          </w:p>
        </w:tc>
        <w:tc>
          <w:tcPr>
            <w:tcW w:w="2706" w:type="pct"/>
            <w:tcBorders>
              <w:right w:val="single" w:color="auto" w:sz="4" w:space="0"/>
            </w:tcBorders>
            <w:noWrap w:val="0"/>
            <w:vAlign w:val="center"/>
          </w:tcPr>
          <w:p w14:paraId="4A236B27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响应</w:t>
            </w:r>
            <w:r>
              <w:rPr>
                <w:rFonts w:hint="eastAsia"/>
                <w:sz w:val="24"/>
              </w:rPr>
              <w:t>报价</w:t>
            </w:r>
          </w:p>
        </w:tc>
        <w:tc>
          <w:tcPr>
            <w:tcW w:w="572" w:type="pct"/>
            <w:tcBorders>
              <w:left w:val="single" w:color="auto" w:sz="4" w:space="0"/>
            </w:tcBorders>
            <w:noWrap w:val="0"/>
            <w:vAlign w:val="center"/>
          </w:tcPr>
          <w:p w14:paraId="507E7E2B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169B4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498" w:type="pct"/>
            <w:noWrap w:val="0"/>
            <w:vAlign w:val="center"/>
          </w:tcPr>
          <w:p w14:paraId="7688E048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22" w:type="pct"/>
            <w:noWrap w:val="0"/>
            <w:vAlign w:val="center"/>
          </w:tcPr>
          <w:p w14:paraId="005B8495">
            <w:pPr>
              <w:spacing w:line="360" w:lineRule="auto"/>
              <w:ind w:right="-21" w:rightChars="-10"/>
              <w:jc w:val="center"/>
              <w:rPr>
                <w:sz w:val="24"/>
              </w:rPr>
            </w:pPr>
          </w:p>
        </w:tc>
        <w:tc>
          <w:tcPr>
            <w:tcW w:w="2706" w:type="pct"/>
            <w:tcBorders>
              <w:right w:val="single" w:color="auto" w:sz="4" w:space="0"/>
            </w:tcBorders>
            <w:noWrap w:val="0"/>
            <w:vAlign w:val="center"/>
          </w:tcPr>
          <w:p w14:paraId="3353C528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</w:rPr>
            </w:pPr>
          </w:p>
          <w:p w14:paraId="6D18D7AC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 w:ascii="宋体" w:hAnsi="宋体"/>
                <w:b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sz w:val="21"/>
                <w:szCs w:val="21"/>
                <w:highlight w:val="none"/>
              </w:rPr>
              <w:t>代理服务费、工程量清单及招标控制价编制费：参照国家发改委（原国家计委）计价格〔2002〕1980号文和</w:t>
            </w:r>
            <w:r>
              <w:rPr>
                <w:rFonts w:hint="eastAsia" w:ascii="宋体" w:hAnsi="宋体"/>
                <w:b/>
                <w:sz w:val="21"/>
                <w:szCs w:val="21"/>
                <w:highlight w:val="none"/>
              </w:rPr>
              <w:t>浙价服(2009)84号文</w:t>
            </w:r>
            <w:r>
              <w:rPr>
                <w:rFonts w:hint="eastAsia"/>
                <w:b/>
                <w:sz w:val="21"/>
                <w:szCs w:val="21"/>
                <w:highlight w:val="none"/>
              </w:rPr>
              <w:t>规定收</w:t>
            </w:r>
            <w:bookmarkStart w:id="0" w:name="_GoBack"/>
            <w:bookmarkEnd w:id="0"/>
            <w:r>
              <w:rPr>
                <w:rFonts w:hint="eastAsia"/>
                <w:b/>
                <w:sz w:val="21"/>
                <w:szCs w:val="21"/>
                <w:highlight w:val="none"/>
              </w:rPr>
              <w:t>费标准进行报价，填报收费标准的下浮</w:t>
            </w:r>
            <w:r>
              <w:rPr>
                <w:rFonts w:hint="eastAsia" w:ascii="宋体" w:hAnsi="宋体"/>
                <w:b/>
                <w:sz w:val="21"/>
                <w:szCs w:val="21"/>
                <w:highlight w:val="none"/>
              </w:rPr>
              <w:t>率。</w:t>
            </w:r>
          </w:p>
          <w:p w14:paraId="325D5C86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 w:ascii="宋体" w:hAnsi="宋体"/>
                <w:b/>
                <w:sz w:val="21"/>
                <w:szCs w:val="21"/>
              </w:rPr>
            </w:pPr>
          </w:p>
          <w:p w14:paraId="19641FBF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b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sz w:val="21"/>
                <w:szCs w:val="21"/>
                <w:u w:val="single"/>
              </w:rPr>
              <w:t>报价下浮率：      %。</w:t>
            </w:r>
          </w:p>
        </w:tc>
        <w:tc>
          <w:tcPr>
            <w:tcW w:w="572" w:type="pct"/>
            <w:tcBorders>
              <w:left w:val="single" w:color="auto" w:sz="4" w:space="0"/>
            </w:tcBorders>
            <w:noWrap w:val="0"/>
            <w:vAlign w:val="center"/>
          </w:tcPr>
          <w:p w14:paraId="7FAC186F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</w:p>
        </w:tc>
      </w:tr>
      <w:tr w14:paraId="515B8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6" w:hRule="atLeast"/>
          <w:jc w:val="center"/>
        </w:trPr>
        <w:tc>
          <w:tcPr>
            <w:tcW w:w="498" w:type="pct"/>
            <w:noWrap w:val="0"/>
            <w:vAlign w:val="center"/>
          </w:tcPr>
          <w:p w14:paraId="41D9F5EB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22" w:type="pct"/>
            <w:noWrap w:val="0"/>
            <w:vAlign w:val="center"/>
          </w:tcPr>
          <w:p w14:paraId="257AE713">
            <w:pPr>
              <w:spacing w:line="360" w:lineRule="auto"/>
              <w:ind w:right="-21" w:rightChars="-10"/>
              <w:jc w:val="center"/>
              <w:rPr>
                <w:sz w:val="24"/>
              </w:rPr>
            </w:pPr>
          </w:p>
        </w:tc>
        <w:tc>
          <w:tcPr>
            <w:tcW w:w="2706" w:type="pct"/>
            <w:tcBorders>
              <w:right w:val="single" w:color="auto" w:sz="4" w:space="0"/>
            </w:tcBorders>
            <w:noWrap w:val="0"/>
            <w:vAlign w:val="center"/>
          </w:tcPr>
          <w:p w14:paraId="551C3784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</w:rPr>
            </w:pPr>
          </w:p>
          <w:p w14:paraId="79DFC8F3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单个项目保底代理服务费（不低于5000元（含））：</w:t>
            </w:r>
          </w:p>
          <w:p w14:paraId="18D3ED6B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</w:rPr>
            </w:pPr>
          </w:p>
          <w:p w14:paraId="535B725E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  <w:u w:val="single"/>
              </w:rPr>
            </w:pPr>
            <w:r>
              <w:rPr>
                <w:rFonts w:hint="eastAsia"/>
                <w:b/>
                <w:sz w:val="21"/>
                <w:szCs w:val="21"/>
                <w:u w:val="single"/>
              </w:rPr>
              <w:t>单个项目保底代理服务费：         元</w:t>
            </w:r>
          </w:p>
          <w:p w14:paraId="42EB6B2C">
            <w:pPr>
              <w:pStyle w:val="3"/>
              <w:widowControl w:val="0"/>
              <w:numPr>
                <w:ilvl w:val="0"/>
                <w:numId w:val="0"/>
              </w:numPr>
              <w:tabs>
                <w:tab w:val="left" w:pos="454"/>
                <w:tab w:val="left" w:pos="720"/>
              </w:tabs>
              <w:snapToGrid w:val="0"/>
              <w:spacing w:after="0" w:afterLines="0" w:line="360" w:lineRule="auto"/>
              <w:rPr>
                <w:rFonts w:hint="eastAsia"/>
                <w:b/>
                <w:sz w:val="21"/>
                <w:szCs w:val="21"/>
                <w:u w:val="single"/>
              </w:rPr>
            </w:pPr>
          </w:p>
        </w:tc>
        <w:tc>
          <w:tcPr>
            <w:tcW w:w="572" w:type="pct"/>
            <w:tcBorders>
              <w:left w:val="single" w:color="auto" w:sz="4" w:space="0"/>
            </w:tcBorders>
            <w:noWrap w:val="0"/>
            <w:vAlign w:val="center"/>
          </w:tcPr>
          <w:p w14:paraId="10B1FE0D">
            <w:pPr>
              <w:spacing w:line="360" w:lineRule="auto"/>
              <w:ind w:right="-21" w:rightChars="-10"/>
              <w:jc w:val="center"/>
              <w:rPr>
                <w:rFonts w:hint="eastAsia"/>
                <w:sz w:val="24"/>
              </w:rPr>
            </w:pPr>
          </w:p>
        </w:tc>
      </w:tr>
    </w:tbl>
    <w:p w14:paraId="20CA0A86">
      <w:pPr>
        <w:snapToGrid w:val="0"/>
        <w:spacing w:line="360" w:lineRule="auto"/>
        <w:rPr>
          <w:rFonts w:hint="eastAsia" w:hAnsi="宋体"/>
          <w:sz w:val="24"/>
        </w:rPr>
      </w:pPr>
    </w:p>
    <w:p w14:paraId="09F7C231">
      <w:pPr>
        <w:snapToGrid w:val="0"/>
        <w:spacing w:line="360" w:lineRule="auto"/>
        <w:ind w:left="0" w:firstLine="0" w:firstLineChars="0"/>
        <w:jc w:val="both"/>
        <w:rPr>
          <w:spacing w:val="20"/>
          <w:sz w:val="24"/>
          <w:u w:val="single"/>
        </w:rPr>
      </w:pPr>
      <w:r>
        <w:rPr>
          <w:rFonts w:hint="eastAsia" w:hAnsi="宋体"/>
          <w:sz w:val="24"/>
        </w:rPr>
        <w:t>法定代表人</w:t>
      </w:r>
      <w:r>
        <w:rPr>
          <w:rFonts w:hAnsi="宋体"/>
          <w:sz w:val="24"/>
        </w:rPr>
        <w:t>或授权委托人</w:t>
      </w:r>
      <w:r>
        <w:rPr>
          <w:rFonts w:hint="eastAsia" w:hAnsi="宋体"/>
          <w:sz w:val="24"/>
          <w:lang w:val="en-US" w:eastAsia="zh-CN"/>
        </w:rPr>
        <w:t>签字或盖章</w:t>
      </w:r>
      <w:r>
        <w:rPr>
          <w:rFonts w:hint="eastAsia" w:hAnsi="宋体"/>
          <w:spacing w:val="20"/>
          <w:sz w:val="24"/>
        </w:rPr>
        <w:t>：</w:t>
      </w:r>
      <w:r>
        <w:rPr>
          <w:spacing w:val="20"/>
          <w:sz w:val="24"/>
          <w:u w:val="single"/>
        </w:rPr>
        <w:t xml:space="preserve">        </w:t>
      </w:r>
    </w:p>
    <w:p w14:paraId="3D734A10">
      <w:pPr>
        <w:snapToGrid w:val="0"/>
        <w:spacing w:line="360" w:lineRule="auto"/>
        <w:ind w:left="0" w:firstLine="0" w:firstLineChars="0"/>
        <w:jc w:val="both"/>
        <w:rPr>
          <w:spacing w:val="20"/>
          <w:sz w:val="24"/>
        </w:rPr>
      </w:pPr>
      <w:r>
        <w:rPr>
          <w:rFonts w:hint="eastAsia"/>
          <w:sz w:val="24"/>
          <w:lang w:val="en-US" w:eastAsia="zh-CN"/>
        </w:rPr>
        <w:t>响应单位</w:t>
      </w:r>
      <w:r>
        <w:rPr>
          <w:rFonts w:hint="eastAsia" w:hAnsi="宋体"/>
          <w:spacing w:val="20"/>
          <w:sz w:val="24"/>
        </w:rPr>
        <w:t>盖章：</w:t>
      </w:r>
      <w:r>
        <w:rPr>
          <w:spacing w:val="20"/>
          <w:sz w:val="24"/>
          <w:u w:val="single"/>
        </w:rPr>
        <w:t xml:space="preserve">            </w:t>
      </w:r>
      <w:r>
        <w:rPr>
          <w:spacing w:val="20"/>
          <w:sz w:val="24"/>
        </w:rPr>
        <w:t xml:space="preserve">              </w:t>
      </w:r>
    </w:p>
    <w:p w14:paraId="178F4AE2">
      <w:pPr>
        <w:snapToGrid w:val="0"/>
        <w:spacing w:line="360" w:lineRule="auto"/>
        <w:ind w:left="0" w:firstLine="0" w:firstLineChars="0"/>
        <w:jc w:val="both"/>
        <w:rPr>
          <w:rFonts w:hint="eastAsia"/>
          <w:spacing w:val="20"/>
          <w:sz w:val="24"/>
          <w:u w:val="single"/>
        </w:rPr>
      </w:pPr>
      <w:r>
        <w:rPr>
          <w:rFonts w:hint="eastAsia" w:hAnsi="宋体"/>
          <w:spacing w:val="20"/>
          <w:sz w:val="24"/>
        </w:rPr>
        <w:t>日</w:t>
      </w:r>
      <w:r>
        <w:rPr>
          <w:spacing w:val="20"/>
          <w:sz w:val="24"/>
        </w:rPr>
        <w:t xml:space="preserve">  </w:t>
      </w:r>
      <w:r>
        <w:rPr>
          <w:rFonts w:hint="eastAsia" w:hAnsi="宋体"/>
          <w:spacing w:val="20"/>
          <w:sz w:val="24"/>
        </w:rPr>
        <w:t>期：</w:t>
      </w:r>
      <w:r>
        <w:rPr>
          <w:spacing w:val="20"/>
          <w:sz w:val="24"/>
          <w:u w:val="single"/>
        </w:rPr>
        <w:t xml:space="preserve">          </w:t>
      </w:r>
    </w:p>
    <w:p w14:paraId="212404AF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5983D"/>
    <w:multiLevelType w:val="singleLevel"/>
    <w:tmpl w:val="B975983D"/>
    <w:lvl w:ilvl="0" w:tentative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068E3"/>
    <w:rsid w:val="303B772F"/>
    <w:rsid w:val="5430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"/>
    <w:basedOn w:val="1"/>
    <w:uiPriority w:val="0"/>
    <w:pPr>
      <w:numPr>
        <w:ilvl w:val="0"/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2025-04-01T02:01:00Z</dcterms:created>
  <dc:creator>寿雪雁</dc:creator>
  <cp:lastModifiedBy>寿雪雁</cp:lastModifiedBy>
  <dcterms:modified xsi:type="dcterms:W3CDTF">2025-04-01T02:05:52Z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9BBDF9C2B5B44648846F40E4CC20ABC0_11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