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9F4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委托代加工制剂要求</w:t>
      </w:r>
      <w:bookmarkStart w:id="0" w:name="_GoBack"/>
      <w:bookmarkEnd w:id="0"/>
    </w:p>
    <w:p w14:paraId="22619AE2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第一部分建议委托药厂生产品种：共13个</w:t>
      </w:r>
    </w:p>
    <w:p w14:paraId="7E4BC92F">
      <w:pPr>
        <w:ind w:firstLine="420" w:firstLineChars="200"/>
      </w:pPr>
      <w:r>
        <w:rPr>
          <w:rFonts w:hint="eastAsia" w:ascii="宋体" w:hAnsi="宋体" w:cs="宋体"/>
          <w:color w:val="000000"/>
          <w:kern w:val="0"/>
          <w:szCs w:val="21"/>
        </w:rPr>
        <w:t>复方大青颗粒、咳平颗粒、复方仙灵脾消癥颗粒、利肺健脾颗粒、清热止痒颗粒、健脾止痒颗粒、和营止痛颗粒、复方苓泽颗粒、党参祛风湿颗粒、清轻固本颗粒、参血胶囊、复方贞莲口服液、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骨健口服液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E0D6B3E">
      <w:pPr>
        <w:rPr>
          <w:rFonts w:asciiTheme="minorEastAsia" w:hAnsiTheme="minorEastAsia"/>
          <w:b/>
          <w:bCs/>
          <w:szCs w:val="21"/>
        </w:rPr>
      </w:pPr>
    </w:p>
    <w:p w14:paraId="409DBC84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第二部分13个代加工制剂的技术要求</w:t>
      </w:r>
    </w:p>
    <w:p w14:paraId="296A35D1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一.颗粒剂（10个）</w:t>
      </w:r>
    </w:p>
    <w:p w14:paraId="5D12C2E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复方大青颗粒、咳平颗粒、复方仙灵脾消癥颗粒、复方苓泽颗粒、清热止痒颗粒、利肺健脾颗粒、和营止痛颗粒、健脾止痒颗粒、党参祛风湿颗粒、清轻固本颗粒。</w:t>
      </w:r>
    </w:p>
    <w:p w14:paraId="0A398AB6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</w:t>
      </w:r>
    </w:p>
    <w:p w14:paraId="3896DAD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1.复方大青颗粒：大青叶、板蓝根等加相应辅料。</w:t>
      </w:r>
    </w:p>
    <w:p w14:paraId="4C8886C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2.咳平颗粒：百部（蒸）、黛蛤散等加相应辅料。</w:t>
      </w:r>
    </w:p>
    <w:p w14:paraId="27C5978D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3.复方仙灵脾消癥颗粒：柴胡、陈皮、茯苓、仙茅、仙灵脾等加相应辅料。</w:t>
      </w:r>
    </w:p>
    <w:p w14:paraId="78161D4A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4.复方苓泽颗粒：马齿苋、败酱草、茯苓等加相应辅料。</w:t>
      </w:r>
    </w:p>
    <w:p w14:paraId="7AE2630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5.清热止痒颗粒：黄芩、柴胡、防己等加相应辅料。</w:t>
      </w:r>
    </w:p>
    <w:p w14:paraId="1447C83A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6.利肺健脾颗粒：党参、苍术、黄芩等加相应辅料。</w:t>
      </w:r>
    </w:p>
    <w:p w14:paraId="19BB687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7.和营止痛颗粒：地黄、白芍、黄芪（炙）等加相应辅料。。</w:t>
      </w:r>
    </w:p>
    <w:p w14:paraId="5C206E65"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8.健脾止痒颗粒：黄芩、防己、苍术等加相应辅料。</w:t>
      </w:r>
    </w:p>
    <w:p w14:paraId="38A55160"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9.党参祛风湿颗粒：</w:t>
      </w:r>
      <w:r>
        <w:rPr>
          <w:rFonts w:hint="eastAsia" w:ascii="宋体" w:hAnsi="宋体" w:eastAsia="宋体" w:cs="Times New Roman"/>
          <w:bCs/>
          <w:szCs w:val="21"/>
        </w:rPr>
        <w:t>党参、续断、当归</w:t>
      </w:r>
      <w:r>
        <w:rPr>
          <w:rFonts w:hint="eastAsia" w:asciiTheme="minorEastAsia" w:hAnsiTheme="minorEastAsia"/>
          <w:bCs/>
          <w:szCs w:val="21"/>
        </w:rPr>
        <w:t>等加相应辅料。</w:t>
      </w:r>
    </w:p>
    <w:p w14:paraId="266F990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10.清轻固本颗粒：生黄芪、防风、生白术、金银花、广藿香、芦根（鲜芦根尤佳）等加相应辅料。</w:t>
      </w:r>
    </w:p>
    <w:p w14:paraId="140EF1AA">
      <w:pPr>
        <w:rPr>
          <w:rFonts w:asciiTheme="minorEastAsia" w:hAnsiTheme="minorEastAsia"/>
          <w:bCs/>
          <w:szCs w:val="21"/>
        </w:rPr>
      </w:pPr>
    </w:p>
    <w:p w14:paraId="0D7A2413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原料要求：</w:t>
      </w:r>
      <w:r>
        <w:rPr>
          <w:rFonts w:hint="eastAsia" w:asciiTheme="minorEastAsia" w:hAnsiTheme="minorEastAsia"/>
          <w:bCs/>
          <w:szCs w:val="21"/>
        </w:rPr>
        <w:t>符合中华人民共和国药典2020年一部中原药材项下的规定。</w:t>
      </w:r>
    </w:p>
    <w:p w14:paraId="7E71CF8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辅料要求：</w:t>
      </w:r>
      <w:r>
        <w:rPr>
          <w:rFonts w:hint="eastAsia" w:asciiTheme="minorEastAsia" w:hAnsiTheme="minorEastAsia"/>
          <w:bCs/>
          <w:szCs w:val="21"/>
        </w:rPr>
        <w:t>符合药用标准。</w:t>
      </w:r>
    </w:p>
    <w:p w14:paraId="3C800B3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【工艺流程】煎煮-浓缩-醇沉-回收乙醇-制粒-干燥-整粒-包装-检验</w:t>
      </w:r>
    </w:p>
    <w:p w14:paraId="3E848AFA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 w14:paraId="379F90FC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①.生产设备：具有与产能匹配的合格生产设备：中药提取罐、外循环浓缩罐、醇沉罐、多功能酒精回收浓缩罐、制粒机、高效混合机、旋振筛、颗粒包装机。</w:t>
      </w:r>
    </w:p>
    <w:p w14:paraId="6F4826F1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 w14:paraId="41D80A70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②.检验设备：具有与该制剂匹配的检验设备：电子天平、旋转蒸发器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 w14:paraId="6E773D90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 w14:paraId="1839CED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.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 w14:paraId="5FD44176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④.提取车间应为防爆车间，符合消防规定。</w:t>
      </w:r>
    </w:p>
    <w:p w14:paraId="04DACC08">
      <w:pPr>
        <w:rPr>
          <w:rFonts w:asciiTheme="minorEastAsia" w:hAnsiTheme="minorEastAsia"/>
          <w:bCs/>
          <w:szCs w:val="21"/>
        </w:rPr>
      </w:pPr>
    </w:p>
    <w:p w14:paraId="0B486132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【性状】</w:t>
      </w:r>
    </w:p>
    <w:p w14:paraId="6B9AB888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1.复方大青颗粒：本品为黄色至棕黄色颗粒；味苦。</w:t>
      </w:r>
    </w:p>
    <w:p w14:paraId="0815A65A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2.咳平颗粒：本品为黄棕色至棕色的颗粒；味苦、甜。</w:t>
      </w:r>
    </w:p>
    <w:p w14:paraId="7624D84D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3.复方仙灵脾消癥颗粒：本品为黄色至棕黄色颗粒；气微，味微苦。</w:t>
      </w:r>
    </w:p>
    <w:p w14:paraId="3433DD9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4.复方苓泽颗粒：本品为棕黄色至棕色的颗粒；气微，味苦。</w:t>
      </w:r>
    </w:p>
    <w:p w14:paraId="335E9D74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5.清热止痒颗粒：本品为黄色至棕黄色颗粒；味苦、甜。</w:t>
      </w:r>
    </w:p>
    <w:p w14:paraId="4951D23C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6.利肺健脾颗粒：本品为淡棕黄色至棕褐色的颗粒；味苦。</w:t>
      </w:r>
    </w:p>
    <w:p w14:paraId="3C7A9C8B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7.和营止痛颗粒：本品为棕黄色至棕色的颗粒；味微苦。</w:t>
      </w:r>
    </w:p>
    <w:p w14:paraId="4AA4C678"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8.健脾止痒颗粒：本品为黄色至棕黄色的颗粒；味苦、甜。</w:t>
      </w:r>
    </w:p>
    <w:p w14:paraId="1D06ECA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9.党参祛风湿颗粒：本品为棕色至棕黄色颗粒；气微，味苦</w:t>
      </w:r>
    </w:p>
    <w:p w14:paraId="3757906E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10.清轻固本颗粒：本品为棕黄色至棕褐色的颗粒；气香，味微苦。</w:t>
      </w:r>
    </w:p>
    <w:p w14:paraId="70B092C8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【鉴别含量测定】应符合制剂注册批件要求。</w:t>
      </w:r>
    </w:p>
    <w:p w14:paraId="48D6661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【检查】应符合颗粒剂项下有关规定（中国药典2020年版四部颗粒剂项下规定）。</w:t>
      </w:r>
    </w:p>
    <w:p w14:paraId="5694B118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</w:t>
      </w:r>
    </w:p>
    <w:p w14:paraId="704CD4E2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1.复方大青颗粒：每袋装6g（铝塑膜装袋），每包装10袋（塑料袋装包）。</w:t>
      </w:r>
    </w:p>
    <w:p w14:paraId="030AD9B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2.咳平颗粒：每袋装15g（铝塑膜装袋），每包装10袋（塑料袋装包）。</w:t>
      </w:r>
    </w:p>
    <w:p w14:paraId="57B7C70B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3.复方仙灵脾消癥颗粒：每袋装10g（铝塑膜装袋），每包装14袋（塑料袋装包）。</w:t>
      </w:r>
    </w:p>
    <w:p w14:paraId="4D1E0FBB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4.复方苓泽颗粒：每袋装6g（铝塑膜装袋），每包装10袋（塑料袋装包）。</w:t>
      </w:r>
    </w:p>
    <w:p w14:paraId="0DDC4E57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5.清热止痒颗粒：每袋装10g（铝塑膜装袋），每包装10袋（塑料袋装包）。</w:t>
      </w:r>
    </w:p>
    <w:p w14:paraId="5C772BA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6.利肺健脾颗粒：每袋装6g（铝塑膜装袋），每包装10袋（塑料袋装包）。</w:t>
      </w:r>
    </w:p>
    <w:p w14:paraId="61DF59D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7.和营止痛颗粒：每袋装6g（铝塑膜装袋），每包装10袋（塑料袋装包）。</w:t>
      </w:r>
    </w:p>
    <w:p w14:paraId="2731FED8"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8.健脾止痒颗粒：每袋装10g（铝塑膜装袋），每包装10袋（塑料袋装包）。</w:t>
      </w:r>
    </w:p>
    <w:p w14:paraId="7A1A9FE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9.党参祛风湿颗粒：每袋装6g（铝塑膜装袋），每包装10袋（塑料袋装包）。</w:t>
      </w:r>
    </w:p>
    <w:p w14:paraId="38BF43B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10.清轻固本颗粒：每袋装15g（铝塑膜装袋），每包装10袋（塑料袋装包）。</w:t>
      </w:r>
    </w:p>
    <w:p w14:paraId="65E0A205">
      <w:pPr>
        <w:rPr>
          <w:rFonts w:asciiTheme="minorEastAsia" w:hAnsiTheme="minorEastAsia"/>
          <w:bCs/>
          <w:szCs w:val="21"/>
        </w:rPr>
      </w:pPr>
    </w:p>
    <w:p w14:paraId="2E585203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【包装】铝塑膜、塑料袋、纸盒、纸箱。</w:t>
      </w:r>
    </w:p>
    <w:p w14:paraId="2723F78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 w14:paraId="2E64D4CB">
      <w:pPr>
        <w:rPr>
          <w:rFonts w:asciiTheme="minorEastAsia" w:hAnsiTheme="minorEastAsia"/>
          <w:bCs/>
          <w:szCs w:val="21"/>
        </w:rPr>
      </w:pPr>
    </w:p>
    <w:p w14:paraId="685EA0E7">
      <w:pPr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二.胶囊剂</w:t>
      </w:r>
    </w:p>
    <w:p w14:paraId="7454D4C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11.参血胶囊</w:t>
      </w:r>
    </w:p>
    <w:p w14:paraId="7C67F1B0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【处方】人参叶提取物加相应辅料。</w:t>
      </w:r>
    </w:p>
    <w:p w14:paraId="4CE57061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原料要求：符合中华人民共和国药典2020年一部中原药材项下的规定。</w:t>
      </w:r>
    </w:p>
    <w:p w14:paraId="4270BE0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辅料要求：符合药用标准。</w:t>
      </w:r>
    </w:p>
    <w:p w14:paraId="79BAC2EC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树脂要求：有机残留符合药用规定。</w:t>
      </w:r>
    </w:p>
    <w:p w14:paraId="07A6BCD7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【工艺要求】</w:t>
      </w:r>
    </w:p>
    <w:p w14:paraId="29DA7E37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粉碎-渗漉-浓缩-树脂分离--回收乙醇-浓缩-干燥-整粒—胶囊套装-包装-检验</w:t>
      </w:r>
    </w:p>
    <w:p w14:paraId="4AF0656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 w14:paraId="02574039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①.生产设备：具有与产能匹配的合格生产设备：粉碎机、渗漉提取罐、中药提取罐、多功能酒精回收浓缩罐、制粒机、高效混合机、旋振筛、胶囊套装机。</w:t>
      </w:r>
    </w:p>
    <w:p w14:paraId="6951ABA1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 w14:paraId="12444906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②.检验设备：具有与该制剂匹配的检验设备：电子天平、旋转蒸发器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 w14:paraId="02882BD0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 w14:paraId="0EF847F0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.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 w14:paraId="57FDF0D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④.提取车间为防爆车间，符合消防规定。</w:t>
      </w:r>
    </w:p>
    <w:p w14:paraId="523004F4">
      <w:pPr>
        <w:spacing w:line="440" w:lineRule="exact"/>
        <w:rPr>
          <w:rFonts w:ascii="宋体" w:hAnsi="宋体" w:eastAsia="宋体" w:cs="Times New Roman"/>
          <w:sz w:val="24"/>
        </w:rPr>
      </w:pPr>
      <w:r>
        <w:rPr>
          <w:rFonts w:hint="eastAsia" w:asciiTheme="minorEastAsia" w:hAnsiTheme="minorEastAsia"/>
          <w:bCs/>
          <w:szCs w:val="21"/>
        </w:rPr>
        <w:t>【性状】</w:t>
      </w:r>
      <w:r>
        <w:rPr>
          <w:rFonts w:hint="eastAsia" w:ascii="宋体" w:hAnsi="宋体" w:eastAsia="宋体" w:cs="Times New Roman"/>
          <w:szCs w:val="21"/>
        </w:rPr>
        <w:t>本品为硬胶囊，内容物为类白色至黄白色颗粒和粉末；气微，味苦。</w:t>
      </w:r>
    </w:p>
    <w:p w14:paraId="13716BBD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【鉴别、含量测定】应符合制剂备案批件要求</w:t>
      </w:r>
    </w:p>
    <w:p w14:paraId="224E037C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</w:t>
      </w:r>
      <w:r>
        <w:rPr>
          <w:rFonts w:hint="eastAsia" w:ascii="宋体" w:hAnsi="宋体" w:eastAsia="宋体" w:cs="Times New Roman"/>
          <w:szCs w:val="21"/>
        </w:rPr>
        <w:t>应符合颗粒剂项下有关规定（中国药典2020年版四部颗粒剂项下规定）。</w:t>
      </w:r>
    </w:p>
    <w:p w14:paraId="044EFE3D">
      <w:pPr>
        <w:rPr>
          <w:rFonts w:ascii="宋体" w:hAnsi="宋体" w:eastAsia="宋体" w:cs="Times New Roman"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</w:t>
      </w:r>
      <w:r>
        <w:rPr>
          <w:rFonts w:hint="eastAsia" w:ascii="宋体" w:hAnsi="宋体" w:eastAsia="宋体" w:cs="Times New Roman"/>
          <w:szCs w:val="21"/>
        </w:rPr>
        <w:t>每粒装</w:t>
      </w:r>
      <w:r>
        <w:rPr>
          <w:rFonts w:ascii="宋体" w:hAnsi="宋体" w:eastAsia="宋体" w:cs="Times New Roman"/>
          <w:szCs w:val="21"/>
        </w:rPr>
        <w:t>0.35g</w:t>
      </w:r>
      <w:r>
        <w:rPr>
          <w:rFonts w:hint="eastAsia" w:ascii="宋体" w:hAnsi="宋体" w:eastAsia="宋体" w:cs="Times New Roman"/>
          <w:szCs w:val="21"/>
        </w:rPr>
        <w:t>（药用空心胶囊），每瓶装30粒（口服用固体药用高密度聚乙烯瓶）。</w:t>
      </w:r>
    </w:p>
    <w:p w14:paraId="5842EC4A">
      <w:pPr>
        <w:rPr>
          <w:rFonts w:ascii="宋体" w:hAnsi="宋体" w:eastAsia="宋体" w:cs="Times New Roman"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</w:t>
      </w:r>
      <w:r>
        <w:rPr>
          <w:rFonts w:hint="eastAsia" w:ascii="宋体" w:hAnsi="宋体" w:eastAsia="宋体" w:cs="Times New Roman"/>
          <w:szCs w:val="21"/>
        </w:rPr>
        <w:t>口服用固体药用高密度聚乙烯瓶、纸盒、纸箱。</w:t>
      </w:r>
    </w:p>
    <w:p w14:paraId="185284C1">
      <w:pPr>
        <w:ind w:firstLine="210" w:firstLineChars="1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p w14:paraId="4C80BCBD">
      <w:pPr>
        <w:rPr>
          <w:rFonts w:asciiTheme="minorEastAsia" w:hAnsiTheme="minorEastAsia"/>
          <w:bCs/>
          <w:szCs w:val="21"/>
        </w:rPr>
      </w:pPr>
    </w:p>
    <w:p w14:paraId="6C33F1ED">
      <w:pPr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三.口服液</w:t>
      </w:r>
    </w:p>
    <w:p w14:paraId="609B2E2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12复方贞莲口服液、13骨健口服液</w:t>
      </w:r>
    </w:p>
    <w:p w14:paraId="3472FC38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【处方】</w:t>
      </w:r>
    </w:p>
    <w:p w14:paraId="7196349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12.复方贞莲口服液：女贞子（制）、墨旱莲、枸杞子等</w:t>
      </w:r>
    </w:p>
    <w:p w14:paraId="4EB606BF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13.骨健口服液：</w:t>
      </w:r>
      <w:r>
        <w:rPr>
          <w:rFonts w:ascii="宋体" w:hAnsi="宋体" w:eastAsia="宋体" w:cs="Times New Roman"/>
          <w:szCs w:val="21"/>
        </w:rPr>
        <w:t>黄芪、当归、杜仲（炒）、菟丝子等。</w:t>
      </w:r>
    </w:p>
    <w:p w14:paraId="3E536108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原料要求：符合中华人民共和国药典2020年一部中原药材项下的规定。</w:t>
      </w:r>
    </w:p>
    <w:p w14:paraId="1697DE94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辅料要求：符合药用标准。</w:t>
      </w:r>
    </w:p>
    <w:p w14:paraId="34E6264D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【工艺要求】</w:t>
      </w:r>
    </w:p>
    <w:p w14:paraId="0773570E">
      <w:pPr>
        <w:rPr>
          <w:rFonts w:asciiTheme="minorEastAsia" w:hAnsiTheme="minorEastAsia"/>
          <w:bCs/>
          <w:szCs w:val="21"/>
        </w:rPr>
      </w:pPr>
      <w:r>
        <w:rPr>
          <w:rFonts w:hint="eastAsia" w:ascii="宋体" w:hAnsi="宋体"/>
          <w:sz w:val="24"/>
        </w:rPr>
        <w:t>蒸馏—</w:t>
      </w:r>
      <w:r>
        <w:rPr>
          <w:rFonts w:hint="eastAsia" w:asciiTheme="minorEastAsia" w:hAnsiTheme="minorEastAsia"/>
          <w:bCs/>
          <w:szCs w:val="21"/>
        </w:rPr>
        <w:t>煎煮-浓缩-醇沉-回收乙醇-配液-灌装-灭菌-包装-检验</w:t>
      </w:r>
    </w:p>
    <w:p w14:paraId="38E996AD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【工艺设备要求】</w:t>
      </w:r>
    </w:p>
    <w:p w14:paraId="18C1110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①.生产设备：具有与产能匹配的合格生产设备：蒸馏提取罐、中药提取罐、多功能酒精回收浓缩罐、口服液灌装机、灭菌器等。</w:t>
      </w:r>
    </w:p>
    <w:p w14:paraId="52C6E4AB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其中特种设备，按照《中华人民共和国特种设备安全法》的规定，具有合格的“特种设备使用登记证”，查看相应证书。</w:t>
      </w:r>
    </w:p>
    <w:p w14:paraId="2FF9FE82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②.检验设备：具有与该制剂匹配的检验设备：电子天平、旋转蒸发器 、水分测定仪、水平净化工作台、微电脑生化培养箱、微电脑霉菌培养箱、手提式压力蒸气灭菌器、薄层色谱仪、高效液相色谱仪。查看相应证书</w:t>
      </w:r>
    </w:p>
    <w:p w14:paraId="0E8CE93C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其中电子天平、水分测定仪、手提式压力蒸气灭菌器、薄层色谱仪、高效液相色谱仪具有定期校验证书。</w:t>
      </w:r>
    </w:p>
    <w:p w14:paraId="2E76E6E4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.人员要求：应配备具有相应素质和数量的专业技术人员，配制中药制剂应配备相应的中药专业技术人员，具有基础理论知识和实际操作技能，中药材验收人员应具备识别中药材、饮片真伪、优劣的技能。技术人员应为符合药品生产和检验要求的药学人员，人员资质证书符合浙江省药品监督管理局要求，查看相应证书。</w:t>
      </w:r>
    </w:p>
    <w:p w14:paraId="6C38D522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④.提取车间为防爆车间，符合消防规定。</w:t>
      </w:r>
    </w:p>
    <w:p w14:paraId="10C55DF0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【性状】符合批件要求</w:t>
      </w:r>
    </w:p>
    <w:p w14:paraId="0AB613DD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【鉴别、含量测定】应符合制剂备案批件要求</w:t>
      </w:r>
    </w:p>
    <w:p w14:paraId="55A32175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【检查】应符合口服液项下有关规定（中国药典2020年版四部口服液项下规定）。</w:t>
      </w:r>
    </w:p>
    <w:p w14:paraId="75147F67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【规格】每支装</w:t>
      </w:r>
      <w:r>
        <w:rPr>
          <w:rFonts w:asciiTheme="minorEastAsia" w:hAnsiTheme="minorEastAsia"/>
          <w:bCs/>
          <w:szCs w:val="21"/>
        </w:rPr>
        <w:t>10ml</w:t>
      </w:r>
      <w:r>
        <w:rPr>
          <w:rFonts w:hint="eastAsia" w:asciiTheme="minorEastAsia" w:hAnsiTheme="minorEastAsia"/>
          <w:bCs/>
          <w:szCs w:val="21"/>
        </w:rPr>
        <w:t>（钠钙玻璃管制口服液体瓶、口服制剂用硅橡胶胶塞、口服液瓶用易刺铝盖）。</w:t>
      </w:r>
    </w:p>
    <w:p w14:paraId="58B011B4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【包装】纸盒、纸箱。</w:t>
      </w:r>
    </w:p>
    <w:p w14:paraId="6BD110C1"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包材符合药用规定。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Tg5OTY5YWU3MjZkOGYwNzdmOWZhYWUwYmVlZGIifQ=="/>
  </w:docVars>
  <w:rsids>
    <w:rsidRoot w:val="00EE2168"/>
    <w:rsid w:val="000460B2"/>
    <w:rsid w:val="00125A14"/>
    <w:rsid w:val="00126243"/>
    <w:rsid w:val="00141164"/>
    <w:rsid w:val="001F6A12"/>
    <w:rsid w:val="00234666"/>
    <w:rsid w:val="002B4F72"/>
    <w:rsid w:val="002F2370"/>
    <w:rsid w:val="00437BF9"/>
    <w:rsid w:val="00571307"/>
    <w:rsid w:val="005F4B43"/>
    <w:rsid w:val="006065EB"/>
    <w:rsid w:val="00762A65"/>
    <w:rsid w:val="007C0049"/>
    <w:rsid w:val="0083323F"/>
    <w:rsid w:val="008C69B0"/>
    <w:rsid w:val="008D2E7D"/>
    <w:rsid w:val="00B86E40"/>
    <w:rsid w:val="00BA1A56"/>
    <w:rsid w:val="00BD54CD"/>
    <w:rsid w:val="00BF1875"/>
    <w:rsid w:val="00C12065"/>
    <w:rsid w:val="00CF39A1"/>
    <w:rsid w:val="00D119F1"/>
    <w:rsid w:val="00D233CF"/>
    <w:rsid w:val="00D55C1D"/>
    <w:rsid w:val="00D73E08"/>
    <w:rsid w:val="00E04D4A"/>
    <w:rsid w:val="00E40D16"/>
    <w:rsid w:val="00E672FC"/>
    <w:rsid w:val="00EE2168"/>
    <w:rsid w:val="00F43C3E"/>
    <w:rsid w:val="06D171E0"/>
    <w:rsid w:val="18E33CAF"/>
    <w:rsid w:val="1EBDEB9B"/>
    <w:rsid w:val="33F393FE"/>
    <w:rsid w:val="3A9F402E"/>
    <w:rsid w:val="53E498EE"/>
    <w:rsid w:val="5BCE5EAF"/>
    <w:rsid w:val="6DF5301B"/>
    <w:rsid w:val="9DEBC93C"/>
    <w:rsid w:val="B1F75ED4"/>
    <w:rsid w:val="DFFF5E75"/>
    <w:rsid w:val="F9F46E61"/>
    <w:rsid w:val="FF7A845B"/>
    <w:rsid w:val="FFBB8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3100</Words>
  <Characters>3203</Characters>
  <Lines>23</Lines>
  <Paragraphs>6</Paragraphs>
  <TotalTime>83</TotalTime>
  <ScaleCrop>false</ScaleCrop>
  <LinksUpToDate>false</LinksUpToDate>
  <CharactersWithSpaces>3206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2023-10-28T18:44:00Z</dcterms:created>
  <dc:creator>Administrator</dc:creator>
  <cp:lastModifiedBy>文怡</cp:lastModifiedBy>
  <cp:lastPrinted>2023-10-28T19:23:00Z</cp:lastPrinted>
  <dcterms:modified xsi:type="dcterms:W3CDTF">2024-10-07T04:03:54Z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61A6AF2D18CA461CA3B20D774D3EBF2B_13</vt:lpwstr>
  </property>
</Properties>
</file>