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E0" w:rsidRDefault="007B68B1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浙江省中医院信息类设备统一采购供应商项目</w:t>
      </w:r>
    </w:p>
    <w:p w:rsidR="00EA3CE0" w:rsidRDefault="007B68B1">
      <w:pPr>
        <w:pStyle w:val="1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项目概况</w:t>
      </w:r>
    </w:p>
    <w:p w:rsidR="00EA3CE0" w:rsidRDefault="007B68B1" w:rsidP="009707AA">
      <w:pPr>
        <w:spacing w:line="360" w:lineRule="auto"/>
        <w:ind w:firstLineChars="202" w:firstLine="4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为保障全院信息化硬件终端设备、网络与打印设备正常运转，控制整体成本，节能降耗、简化报修、提升医院信息化服务水平。通过引进ITSS标准化服务流程机制，建立并完善一站式服务流程体系、为提高科室工作效率及信息化管理水平，制定本方案。</w:t>
      </w:r>
    </w:p>
    <w:p w:rsidR="00EA3CE0" w:rsidRDefault="007B68B1" w:rsidP="009707AA">
      <w:pPr>
        <w:spacing w:line="360" w:lineRule="auto"/>
        <w:ind w:firstLineChars="202" w:firstLine="4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本项目对拟对医院计算机类、网络设备、机房信息设备运维外包，利用IT服务公司的团队技术优势、经验优势，为医院控制服务成本，改善服务质量，提高工作效率，更好的服务临床。</w:t>
      </w:r>
    </w:p>
    <w:p w:rsidR="00EA3CE0" w:rsidRDefault="007B68B1" w:rsidP="009707AA">
      <w:pPr>
        <w:spacing w:line="360" w:lineRule="auto"/>
        <w:ind w:firstLineChars="202" w:firstLine="4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医院每年都会进行计算机、电视平板、移动推车、机房网络设备、外设相关内容采购。为得到更优的采购价格和更好的服务，通过竞争性谈判，确定一家 “政采云”协议采购统一供应商，要求免费提供专业人员驻场，提供设备安装、维护等服务。</w:t>
      </w:r>
    </w:p>
    <w:p w:rsidR="00EA3CE0" w:rsidRDefault="007B68B1">
      <w:pPr>
        <w:pStyle w:val="1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项目范围</w:t>
      </w:r>
      <w:r>
        <w:rPr>
          <w:rFonts w:asciiTheme="minorEastAsia" w:hAnsiTheme="minorEastAsia"/>
          <w:sz w:val="28"/>
          <w:szCs w:val="28"/>
        </w:rPr>
        <w:t>及要求</w:t>
      </w:r>
    </w:p>
    <w:p w:rsidR="00EA3CE0" w:rsidRDefault="007B68B1" w:rsidP="009707AA">
      <w:pPr>
        <w:spacing w:line="360" w:lineRule="auto"/>
        <w:ind w:firstLineChars="202" w:firstLine="4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1、整机类：台式机、PC一体机、显示器、笔记本、云桌面、移动PAD、平板电脑、移动推车、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会议平板、</w:t>
      </w:r>
      <w:r>
        <w:rPr>
          <w:rFonts w:asciiTheme="minorEastAsia" w:hAnsiTheme="minorEastAsia" w:hint="eastAsia"/>
          <w:sz w:val="24"/>
          <w:szCs w:val="24"/>
        </w:rPr>
        <w:t>自助机等。</w:t>
      </w:r>
    </w:p>
    <w:p w:rsidR="00EA3CE0" w:rsidRDefault="007B68B1" w:rsidP="009707AA">
      <w:pPr>
        <w:spacing w:line="360" w:lineRule="auto"/>
        <w:ind w:firstLineChars="202" w:firstLine="4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、网络及数据中心设备：服务器储存配件、网络交换机、路由器、网络通信配件、无线A</w:t>
      </w:r>
      <w:r>
        <w:rPr>
          <w:rFonts w:asciiTheme="minorEastAsia" w:hAnsiTheme="minorEastAsia"/>
          <w:sz w:val="24"/>
          <w:szCs w:val="24"/>
        </w:rPr>
        <w:t>P</w:t>
      </w:r>
      <w:r>
        <w:rPr>
          <w:rFonts w:asciiTheme="minorEastAsia" w:hAnsiTheme="minorEastAsia" w:hint="eastAsia"/>
          <w:sz w:val="24"/>
          <w:szCs w:val="24"/>
        </w:rPr>
        <w:t>等网络设备。</w:t>
      </w:r>
    </w:p>
    <w:p w:rsidR="00EA3CE0" w:rsidRDefault="007B68B1" w:rsidP="009707AA">
      <w:pPr>
        <w:spacing w:line="360" w:lineRule="auto"/>
        <w:ind w:firstLineChars="202" w:firstLine="4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3、其他设备：会议类设备、条码打印机、打印传真一体机、针式打印机、电视机等。</w:t>
      </w:r>
    </w:p>
    <w:p w:rsidR="00F677A0" w:rsidRPr="00F677A0" w:rsidRDefault="00F677A0" w:rsidP="00F677A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677A0">
        <w:rPr>
          <w:rFonts w:asciiTheme="minorEastAsia" w:hAnsiTheme="minorEastAsia" w:hint="eastAsia"/>
          <w:sz w:val="24"/>
          <w:szCs w:val="24"/>
        </w:rPr>
        <w:t>4、信息类电脑配件、办公配件、低值维修耗材。</w:t>
      </w:r>
    </w:p>
    <w:p w:rsidR="00EA3CE0" w:rsidRDefault="00F677A0" w:rsidP="00F677A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7B68B1">
        <w:rPr>
          <w:rFonts w:asciiTheme="minorEastAsia" w:hAnsiTheme="minorEastAsia" w:hint="eastAsia"/>
          <w:sz w:val="24"/>
          <w:szCs w:val="24"/>
        </w:rPr>
        <w:t>、除以上医院经常性采购设备及配件以外，可参考浙江省“政采云”平台提供的计算机设备类目录。</w:t>
      </w:r>
    </w:p>
    <w:p w:rsidR="00EA3CE0" w:rsidRDefault="00F677A0" w:rsidP="009707AA">
      <w:pPr>
        <w:spacing w:line="360" w:lineRule="auto"/>
        <w:ind w:firstLineChars="202" w:firstLine="4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7B68B1">
        <w:rPr>
          <w:rFonts w:asciiTheme="minorEastAsia" w:hAnsiTheme="minorEastAsia" w:hint="eastAsia"/>
          <w:sz w:val="24"/>
          <w:szCs w:val="24"/>
        </w:rPr>
        <w:t>、所有产品必须保证为原厂原包装产品，服务提供商需具备本项目所列产品供应能力和售后服务保修能力.所投产品需质保3年以上，质保业主需为浙江省中医院，原厂官网可查</w:t>
      </w:r>
      <w:r w:rsidR="007B68B1">
        <w:rPr>
          <w:rFonts w:asciiTheme="minorEastAsia" w:hAnsiTheme="minorEastAsia" w:hint="eastAsia"/>
          <w:b/>
          <w:bCs/>
          <w:sz w:val="24"/>
          <w:szCs w:val="24"/>
        </w:rPr>
        <w:t>。</w:t>
      </w:r>
    </w:p>
    <w:p w:rsidR="00EA3CE0" w:rsidRDefault="00F677A0" w:rsidP="009707AA">
      <w:pPr>
        <w:spacing w:line="360" w:lineRule="auto"/>
        <w:ind w:firstLineChars="202" w:firstLine="4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7</w:t>
      </w:r>
      <w:r w:rsidR="007B68B1">
        <w:rPr>
          <w:rFonts w:asciiTheme="minorEastAsia" w:hAnsiTheme="minorEastAsia" w:hint="eastAsia"/>
          <w:sz w:val="24"/>
          <w:szCs w:val="24"/>
        </w:rPr>
        <w:t>、报价需含运输、安装、调试、培训、售后服务、税金、安装配件等费用。</w:t>
      </w:r>
    </w:p>
    <w:p w:rsidR="00EA3CE0" w:rsidRDefault="007B68B1">
      <w:pPr>
        <w:pStyle w:val="1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采购需求</w:t>
      </w:r>
    </w:p>
    <w:p w:rsidR="00EA3CE0" w:rsidRDefault="007B68B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下</w:t>
      </w:r>
      <w:r>
        <w:rPr>
          <w:rFonts w:asciiTheme="minorEastAsia" w:hAnsiTheme="minorEastAsia"/>
          <w:b/>
          <w:sz w:val="24"/>
          <w:szCs w:val="24"/>
        </w:rPr>
        <w:t>述列表为</w:t>
      </w:r>
      <w:r>
        <w:rPr>
          <w:rFonts w:asciiTheme="minorEastAsia" w:hAnsiTheme="minorEastAsia" w:hint="eastAsia"/>
          <w:b/>
          <w:sz w:val="24"/>
          <w:szCs w:val="24"/>
        </w:rPr>
        <w:t>浙江省中医院</w:t>
      </w:r>
      <w:r>
        <w:rPr>
          <w:rFonts w:asciiTheme="minorEastAsia" w:hAnsiTheme="minorEastAsia"/>
          <w:b/>
          <w:sz w:val="24"/>
          <w:szCs w:val="24"/>
        </w:rPr>
        <w:t>常用设备</w:t>
      </w:r>
      <w:r>
        <w:rPr>
          <w:rFonts w:asciiTheme="minorEastAsia" w:hAnsiTheme="minorEastAsia" w:hint="eastAsia"/>
          <w:b/>
          <w:sz w:val="24"/>
          <w:szCs w:val="24"/>
        </w:rPr>
        <w:t>与</w:t>
      </w:r>
      <w:r>
        <w:rPr>
          <w:rFonts w:asciiTheme="minorEastAsia" w:hAnsiTheme="minorEastAsia"/>
          <w:b/>
          <w:sz w:val="24"/>
          <w:szCs w:val="24"/>
        </w:rPr>
        <w:t>配件，</w:t>
      </w:r>
      <w:r>
        <w:rPr>
          <w:rFonts w:asciiTheme="minorEastAsia" w:hAnsiTheme="minorEastAsia" w:hint="eastAsia"/>
          <w:b/>
          <w:sz w:val="24"/>
          <w:szCs w:val="24"/>
        </w:rPr>
        <w:t>包括但不限于本列表设备范围，凡非立项目招标采购的零星设备均可为本合同所涵盖采购范围。</w:t>
      </w:r>
    </w:p>
    <w:p w:rsidR="00EA3CE0" w:rsidRDefault="007B68B1" w:rsidP="009707AA">
      <w:pPr>
        <w:spacing w:line="360" w:lineRule="auto"/>
        <w:ind w:firstLineChars="202" w:firstLine="4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所有产品必须保证为原厂原包装产品，为了保证产品的质量，需要提供原厂质保及授权证明，报价需含运输、安装、调试、培训、售后服务、税金、安装配件等费用。</w:t>
      </w:r>
    </w:p>
    <w:tbl>
      <w:tblPr>
        <w:tblW w:w="5109" w:type="pct"/>
        <w:tblInd w:w="-191" w:type="dxa"/>
        <w:tblLayout w:type="fixed"/>
        <w:tblLook w:val="04A0" w:firstRow="1" w:lastRow="0" w:firstColumn="1" w:lastColumn="0" w:noHBand="0" w:noVBand="1"/>
      </w:tblPr>
      <w:tblGrid>
        <w:gridCol w:w="705"/>
        <w:gridCol w:w="705"/>
        <w:gridCol w:w="810"/>
        <w:gridCol w:w="1155"/>
        <w:gridCol w:w="3901"/>
        <w:gridCol w:w="765"/>
        <w:gridCol w:w="667"/>
      </w:tblGrid>
      <w:tr w:rsidR="00F677A0" w:rsidTr="00E17765">
        <w:trPr>
          <w:trHeight w:val="270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品牌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基础配置要求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数量（台）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维保</w:t>
            </w:r>
          </w:p>
        </w:tc>
      </w:tr>
      <w:tr w:rsidR="00F677A0" w:rsidTr="00E17765">
        <w:trPr>
          <w:trHeight w:val="765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*台式机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戴尔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OptiPlex 5000 Tower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Intel®i5-12500处理器/8G内存/512G NVME SSD/集显/5年原厂保修/提供7天*24小时*30分钟响应上门桌面服务/配置WIN 10 专业版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5年</w:t>
            </w:r>
          </w:p>
        </w:tc>
      </w:tr>
      <w:tr w:rsidR="00F677A0" w:rsidTr="00E17765">
        <w:trPr>
          <w:trHeight w:val="765"/>
        </w:trPr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联想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启天M450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Intel®i5-12500处理器/8G内存/512G NVME SSD/集显/5年原厂保修/提供7天*24小时*30分钟响应上门桌面服务/配置WIN 10 专业版</w:t>
            </w: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77A0" w:rsidTr="00E17765">
        <w:trPr>
          <w:trHeight w:val="1020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PC一体机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戴尔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OptiPlex 5400 AIO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Intel®i5-12500处理器/8G内存/512G NVME SSD/23.8英寸高清显示器/集显/5年原厂保修/提供7天*24小时*30分钟响应上门桌面服务/配置WIN 10 专业版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5年</w:t>
            </w:r>
          </w:p>
        </w:tc>
      </w:tr>
      <w:tr w:rsidR="00F677A0" w:rsidTr="00E17765">
        <w:trPr>
          <w:trHeight w:val="1020"/>
        </w:trPr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合星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HX-3101-P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Intel®i5-12500处理器/8G内存/512G NVME SSD/23.8英寸高清显示器/集显/5年原厂保修/提供7天*24小时*30分钟响应上门桌面服务/配置WIN 10 专业版</w:t>
            </w: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77A0" w:rsidTr="00E17765">
        <w:trPr>
          <w:trHeight w:val="270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普通显示器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戴尔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P2423D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24寸 2K显示器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5年</w:t>
            </w:r>
          </w:p>
        </w:tc>
      </w:tr>
      <w:tr w:rsidR="00F677A0" w:rsidTr="00E17765">
        <w:trPr>
          <w:trHeight w:val="270"/>
        </w:trPr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联想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T24h-20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24寸 2K显示器</w:t>
            </w: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77A0" w:rsidTr="00E17765">
        <w:trPr>
          <w:trHeight w:val="270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带鱼屏显示器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AOC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Q34P2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34英寸显示器 带鱼屏 21:9 IPS技术屏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5年</w:t>
            </w:r>
          </w:p>
        </w:tc>
      </w:tr>
      <w:tr w:rsidR="00F677A0" w:rsidTr="00E17765">
        <w:trPr>
          <w:trHeight w:val="270"/>
        </w:trPr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飞利浦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342E2E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34英寸显示器 带鱼屏 21:9 IPS技术屏</w:t>
            </w: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77A0" w:rsidTr="00E17765">
        <w:trPr>
          <w:trHeight w:val="1020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笔记本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戴尔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Latitude 5431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Intel® I5-1240P/8G内存/512G NVME SSD/14FHD(1920*1080)显示屏/集显/4芯64WH/5年原厂保修/提供7天*24小时*30分钟响应上门桌面服务/配置WIN 10 专业版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5年</w:t>
            </w:r>
          </w:p>
        </w:tc>
      </w:tr>
      <w:tr w:rsidR="00F677A0" w:rsidTr="00E17765">
        <w:trPr>
          <w:trHeight w:val="1020"/>
        </w:trPr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联想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ThinkPad L14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Intel® i5-1135G7/8G内存/512G NVME SSD/14FHD(1920*1080)显示屏/集显/4芯64WH/5年原厂保修/提供7天*24小时*30分钟响应上门桌面服务/配置WIN 10 专业版</w:t>
            </w: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77A0" w:rsidTr="00E17765">
        <w:trPr>
          <w:trHeight w:val="1875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*移动PDA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海信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NX PDA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Android 9.0，处理器八核 2.0GHz，内存3GB RAM+32GB ROM，显示屏幕5.45"，电池4900mAh，配置1300万像素摄像头，</w:t>
            </w:r>
            <w:r>
              <w:rPr>
                <w:rStyle w:val="font21"/>
                <w:rFonts w:hint="default"/>
                <w:lang w:bidi="ar"/>
              </w:rPr>
              <w:t>具备手电／瞳孔双手电功能，</w:t>
            </w:r>
            <w:r>
              <w:rPr>
                <w:rStyle w:val="font61"/>
                <w:rFonts w:hint="default"/>
                <w:lang w:bidi="ar"/>
              </w:rPr>
              <w:t>具备SIM卡槽，</w:t>
            </w:r>
            <w:r>
              <w:rPr>
                <w:rStyle w:val="font21"/>
                <w:rFonts w:hint="default"/>
                <w:lang w:bidi="ar"/>
              </w:rPr>
              <w:t>配置</w:t>
            </w:r>
            <w:r>
              <w:rPr>
                <w:rStyle w:val="font11"/>
                <w:rFonts w:hint="default"/>
                <w:lang w:bidi="ar"/>
              </w:rPr>
              <w:t>802.11a/b/g/n/ac</w:t>
            </w:r>
            <w:r>
              <w:rPr>
                <w:rStyle w:val="font61"/>
                <w:rFonts w:hint="default"/>
                <w:lang w:bidi="ar"/>
              </w:rPr>
              <w:t>，支持</w:t>
            </w:r>
            <w:r>
              <w:rPr>
                <w:rStyle w:val="font11"/>
                <w:rFonts w:hint="default"/>
                <w:lang w:bidi="ar"/>
              </w:rPr>
              <w:t>2.4G</w:t>
            </w:r>
            <w:r>
              <w:rPr>
                <w:rStyle w:val="font61"/>
                <w:rFonts w:hint="default"/>
                <w:lang w:bidi="ar"/>
              </w:rPr>
              <w:t>及</w:t>
            </w:r>
            <w:r>
              <w:rPr>
                <w:rStyle w:val="font11"/>
                <w:rFonts w:hint="default"/>
                <w:lang w:bidi="ar"/>
              </w:rPr>
              <w:t>5G</w:t>
            </w:r>
            <w:r>
              <w:rPr>
                <w:rStyle w:val="font61"/>
                <w:rFonts w:hint="default"/>
                <w:lang w:bidi="ar"/>
              </w:rPr>
              <w:t>（</w:t>
            </w:r>
            <w:r>
              <w:rPr>
                <w:rStyle w:val="font11"/>
                <w:rFonts w:hint="default"/>
                <w:lang w:bidi="ar"/>
              </w:rPr>
              <w:t>5.1G</w:t>
            </w:r>
            <w:r>
              <w:rPr>
                <w:rStyle w:val="font61"/>
                <w:rFonts w:hint="default"/>
                <w:lang w:bidi="ar"/>
              </w:rPr>
              <w:t>、</w:t>
            </w:r>
            <w:r>
              <w:rPr>
                <w:rStyle w:val="font11"/>
                <w:rFonts w:hint="default"/>
                <w:lang w:bidi="ar"/>
              </w:rPr>
              <w:t>5.8G</w:t>
            </w:r>
            <w:r>
              <w:rPr>
                <w:rStyle w:val="font61"/>
                <w:rFonts w:hint="default"/>
                <w:lang w:bidi="ar"/>
              </w:rPr>
              <w:t>双频段），</w:t>
            </w:r>
            <w:r>
              <w:rPr>
                <w:rStyle w:val="font01"/>
                <w:rFonts w:hint="default"/>
                <w:lang w:bidi="ar"/>
              </w:rPr>
              <w:t>GPS</w:t>
            </w:r>
            <w:r>
              <w:rPr>
                <w:rStyle w:val="font21"/>
                <w:rFonts w:hint="default"/>
                <w:lang w:bidi="ar"/>
              </w:rPr>
              <w:t>、地磁传感器、重力传感器</w:t>
            </w:r>
            <w:r>
              <w:rPr>
                <w:rStyle w:val="font01"/>
                <w:rFonts w:hint="default"/>
                <w:lang w:bidi="ar"/>
              </w:rPr>
              <w:t>G-sensor</w:t>
            </w:r>
            <w:r>
              <w:rPr>
                <w:rStyle w:val="font21"/>
                <w:rFonts w:hint="default"/>
                <w:lang w:bidi="ar"/>
              </w:rPr>
              <w:t>、光感传感器、距离传感器、陀螺仪。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3年</w:t>
            </w:r>
          </w:p>
        </w:tc>
      </w:tr>
      <w:tr w:rsidR="00F677A0" w:rsidTr="00E17765">
        <w:trPr>
          <w:trHeight w:val="2550"/>
        </w:trPr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霍尼韦尔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EDA52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Android 10.0，处理器八核 2.0GHz，内存4GB RAM+64GB ROM，显示屏幕5.5"（分辨率1440×720）18:9多点触控电容屏，外观尺寸（mm）159×75×14，电池4500mAh，摄像头后摄1300万像素,前摄500万像素，具备SIM卡槽、容量扩容卡槽，Type-C，支持OTG，传感器距离感、光感、地磁、加速传感器；WIFI支持IEEE802.11a/b/g/n/ac（2.4G/5G双频）；WWAN4G全网通；条码扫描2D、二维扫描引擎：E2、E3、支持OCR-B。</w:t>
            </w: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77A0" w:rsidTr="00E17765">
        <w:trPr>
          <w:trHeight w:val="780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平板电脑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华为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MatePad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10.4英寸全高清 屏幕/八核处理器 Wi-Fi 2.4GHz /5GHz双频/6G+64G/WIFI6/7000毫安电池/ 全面屏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3年</w:t>
            </w:r>
          </w:p>
        </w:tc>
      </w:tr>
      <w:tr w:rsidR="00F677A0" w:rsidTr="00E17765">
        <w:trPr>
          <w:trHeight w:val="820"/>
        </w:trPr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联想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小新PAD Plus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11英寸全高清 屏幕/八核处理器 Wi-Fi 2.4GHz /5GHz双频/6G+64G/WIFI/7700毫安电池/ 全面屏</w:t>
            </w: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77A0" w:rsidTr="00E17765">
        <w:trPr>
          <w:trHeight w:val="825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瘦客户机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戴尔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OptiPlex 5000 Micro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Intel®I3-12100T/8G内存</w:t>
            </w:r>
            <w:r>
              <w:rPr>
                <w:rStyle w:val="font11"/>
                <w:rFonts w:hint="default"/>
                <w:lang w:bidi="ar"/>
              </w:rPr>
              <w:t>/256G NVME SSD/</w:t>
            </w:r>
            <w:r>
              <w:rPr>
                <w:rStyle w:val="font61"/>
                <w:rFonts w:hint="default"/>
                <w:lang w:bidi="ar"/>
              </w:rPr>
              <w:t>集显</w:t>
            </w:r>
            <w:r>
              <w:rPr>
                <w:rStyle w:val="font11"/>
                <w:rFonts w:hint="default"/>
                <w:lang w:bidi="ar"/>
              </w:rPr>
              <w:t>/5</w:t>
            </w:r>
            <w:r>
              <w:rPr>
                <w:rStyle w:val="font61"/>
                <w:rFonts w:hint="default"/>
                <w:lang w:bidi="ar"/>
              </w:rPr>
              <w:t>年原厂保修</w:t>
            </w:r>
            <w:r>
              <w:rPr>
                <w:rStyle w:val="font11"/>
                <w:rFonts w:hint="default"/>
                <w:lang w:bidi="ar"/>
              </w:rPr>
              <w:t>/</w:t>
            </w:r>
            <w:r>
              <w:rPr>
                <w:rStyle w:val="font61"/>
                <w:rFonts w:hint="default"/>
                <w:lang w:bidi="ar"/>
              </w:rPr>
              <w:t>提供</w:t>
            </w:r>
            <w:r>
              <w:rPr>
                <w:rStyle w:val="font11"/>
                <w:rFonts w:hint="default"/>
                <w:lang w:bidi="ar"/>
              </w:rPr>
              <w:t>7</w:t>
            </w:r>
            <w:r>
              <w:rPr>
                <w:rStyle w:val="font61"/>
                <w:rFonts w:hint="default"/>
                <w:lang w:bidi="ar"/>
              </w:rPr>
              <w:t>天</w:t>
            </w:r>
            <w:r>
              <w:rPr>
                <w:rStyle w:val="font11"/>
                <w:rFonts w:hint="default"/>
                <w:lang w:bidi="ar"/>
              </w:rPr>
              <w:t>*24</w:t>
            </w:r>
            <w:r>
              <w:rPr>
                <w:rStyle w:val="font61"/>
                <w:rFonts w:hint="default"/>
                <w:lang w:bidi="ar"/>
              </w:rPr>
              <w:t>小时</w:t>
            </w:r>
            <w:r>
              <w:rPr>
                <w:rStyle w:val="font11"/>
                <w:rFonts w:hint="default"/>
                <w:lang w:bidi="ar"/>
              </w:rPr>
              <w:t>*30</w:t>
            </w:r>
            <w:r>
              <w:rPr>
                <w:rStyle w:val="font61"/>
                <w:rFonts w:hint="default"/>
                <w:lang w:bidi="ar"/>
              </w:rPr>
              <w:t>分钟响应上门桌面服务/配置WIN 10 专业版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5年</w:t>
            </w:r>
          </w:p>
        </w:tc>
      </w:tr>
      <w:tr w:rsidR="00F677A0" w:rsidTr="00E17765">
        <w:trPr>
          <w:trHeight w:val="765"/>
        </w:trPr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联想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M730q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Intel®I3-12100T/8G内存/256G NVME SSD/集显/5年原厂保修/提供7天*24小时*30分钟响应上门桌面服务/配置WIN 10 专业版</w:t>
            </w: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77A0" w:rsidTr="00E17765">
        <w:trPr>
          <w:trHeight w:val="1785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*移动医生工作站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万马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WMYC-D2-30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Inter CPU芯片Intel Core I5 10代及以上, 8GB内存，256G SSD 固态硬盘.磷酸铁锂电池24V12AH；外形尺寸：宽500*深480*高965mm；工作台面尺寸：宽500*深480mm。外挂件可以按医院要求定制；显示器尺寸大于19.5寸，USB2.0*3、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HDMI*1、千兆网口*1，802.11AX双频双无线网卡。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80</w:t>
            </w:r>
          </w:p>
        </w:tc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3年</w:t>
            </w:r>
          </w:p>
        </w:tc>
      </w:tr>
      <w:tr w:rsidR="00F677A0" w:rsidTr="00E17765">
        <w:trPr>
          <w:trHeight w:val="2295"/>
        </w:trPr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合星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HX-2102C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Inter CPU芯片Intel Core I5 10代及以上；OS系统：windows 10；内存：DDR4 </w:t>
            </w:r>
            <w:r>
              <w:rPr>
                <w:rStyle w:val="font61"/>
                <w:rFonts w:hint="default"/>
                <w:lang w:bidi="ar"/>
              </w:rPr>
              <w:t xml:space="preserve"> 8GB；硬盘：256G固态硬盘；无线网络：802.11 AX 支持2.4G和5G局域网；显示器接口：VGA+HDMI,可同时支持；接口：USB*4，HDMI*1，VGA*1，千兆网口*1，外形尺寸：宽520*高1050mm；工作台面尺寸 ：宽480*长460mm，外挂件可以按医院要求定制；显示器尺寸大于19.5寸，USB2.0*3、HDMI*1、千兆网口*1，802.11AX双频双无线网卡。</w:t>
            </w: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77A0" w:rsidTr="00E17765">
        <w:trPr>
          <w:trHeight w:val="1785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*移动护理工作站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万马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WMYH-W2-21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Inter CPU芯片Intel Core I5 10代及以上, 8GB内存，256G SSD 固态硬盘.磷酸铁锂电池24V12AH；外形尺寸：宽500*深480*高965mm；工作台面尺寸：宽500*深480mm。外挂件可以按医院要求定制；显示器尺寸大于19.5寸，USB2.0*3、HDMI*1、千兆网口*1，802.11AX双频双无线网卡。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3年</w:t>
            </w:r>
          </w:p>
        </w:tc>
      </w:tr>
      <w:tr w:rsidR="00F677A0" w:rsidTr="00E17765">
        <w:trPr>
          <w:trHeight w:val="2295"/>
        </w:trPr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合星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HX-2102C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Inter CPU芯片Intel Core I5 10代及以上；OS系统：windows 10；内存：DDR4 </w:t>
            </w:r>
            <w:r>
              <w:rPr>
                <w:rStyle w:val="font61"/>
                <w:rFonts w:hint="default"/>
                <w:lang w:bidi="ar"/>
              </w:rPr>
              <w:t xml:space="preserve"> 8GB；硬盘：256G固态硬盘；无线网络：802.11 AX 支持2.4G和5G局域网；显示器接口：VGA+HDMI,可同时支持；接口：USB*4，HDMI*1，VGA*1，千兆网口*1，外形尺寸：宽520*高1050mm；工作台面尺寸 ：宽480*长460mm，外挂件可以按医院要求定制；显示器尺寸大于19.5寸，USB2.0*3、HDMI*1、千兆网口*1，802.11AX双频双无线网卡。</w:t>
            </w: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77A0" w:rsidTr="00E17765">
        <w:trPr>
          <w:trHeight w:val="5865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11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*自助机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远图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YT-DT580-43-3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机柜：钢制柜体，钢板厚度≧1.5mm，机柜采用前后门均可维护，方便业主维护。触摸显示屏模块：43 英寸，显示比例 </w:t>
            </w:r>
            <w:r>
              <w:rPr>
                <w:rStyle w:val="font61"/>
                <w:rFonts w:hint="default"/>
                <w:lang w:bidi="ar"/>
              </w:rPr>
              <w:t xml:space="preserve"> 16：9。主控模块：CPU:Intel酷睿I5；芯片Intel®H81芯片；内存不小于4G；SSD 480G及以上，2U工业机箱，千兆电口，无线网络(WIFI)，VGA1+HDMI。凭条打印模块：热敏行点式打印 ，打印速度 ：Max:150mm/s ，分辨率： 203dpi(8dots/mm) 。扫描模块：支持一维码、二维码识别；银联卡/就诊卡读卡模块：电动吸卡吐卡，多卡合一（磁卡、IC卡、RF卡）电动式进卡，带安全闸门，防止异物插入，符合ISO 7811标准、ISO 7816标准、PBOC2.0/PBOC3.0 标准。密码键盘模块：EPP硬件加密键盘，须符合国家和国际的相关认证规，可存储16组128位的密钥，只能写入不能读出，加密后如拆离键盘，16键金属键盘。二代证阅读模块：标准：符合公安部《GA450-2003台式居民身份证阅读器通用技术要求》。黑白激光打印机，最大打印幅面 A4，分辨率：600×600dpi，黑白打印速度 ：38ppm。医保卡读卡模块：医保社保卡读卡器，符合当地市民卡读卡要求。支付宝专用刷脸摄像头：支付宝专用刷脸核身，刷脸支付摄像头。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3年</w:t>
            </w:r>
          </w:p>
        </w:tc>
      </w:tr>
      <w:tr w:rsidR="00F677A0" w:rsidTr="00E17765">
        <w:trPr>
          <w:trHeight w:val="5865"/>
        </w:trPr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柯丽尔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IST-8G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机柜：钢制柜体，钢板厚度≧1.5mm，机柜采用前后门均可维护，方便业主维护。触摸显示屏模块：43 英寸，显示比例 </w:t>
            </w:r>
            <w:r>
              <w:rPr>
                <w:rStyle w:val="font61"/>
                <w:rFonts w:hint="default"/>
                <w:lang w:bidi="ar"/>
              </w:rPr>
              <w:t xml:space="preserve"> 16：9。主控模块：CPU:Intel酷睿I5；芯片Intel®H81芯片；内存不小于4G；SSD 480G及以上，2U工业机箱，千兆电口，无线网络(WIFI)，VGA1+HDMI。凭条打印模块：热敏行点式打印 ，打印速度 ：Max:150mm/s ，分辨率： 203dpi(8dots/mm) 。扫描模块：支持一维码、二维码识别；银联卡/就诊卡读卡模块：电动吸卡吐卡，多卡合一（磁卡、IC卡、RF卡）电动式进卡，带安全闸门，防止异物插入，符合ISO 7811标准、ISO 7816标准、PBOC2.0/PBOC3.0 标准。密码键盘模块：EPP硬件加密键盘，须符合国家和国际的相关认证规，可存储16组128位的密钥，只能写入不能读出，加密后如拆离键盘，16键金属键盘。二代证阅读模块：标准：符合公安部《GA450-2003台式居民身份证阅读器通用技术要求》。黑白激光打印机，最大打印幅面 A4，分辨率：600×600dpi，黑白打印速度 ：38ppm。医保卡读卡模块：医保社保卡读卡器，符合当地市民卡读卡要求。支付宝专用刷脸摄像头：支付宝专用刷脸核身，刷脸支付摄像头。</w:t>
            </w: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77A0" w:rsidTr="00E17765">
        <w:trPr>
          <w:trHeight w:val="1530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会议平板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华为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IdeaHub B2 65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65寸4K 超高清可触控、硬件防蓝光大屏、内存4G 存储32G+OPS电脑（i5 新一代CPU 内存 8G 硬盘128G Hdmi *1 网口 *1 usb3.0*2 usb 2.0*1 type-c3*1，Windows10）、配置安卓和window双系统实时切换+传屏器+支架+智能书写笔，带会议系统，高清摄像头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3年</w:t>
            </w:r>
          </w:p>
        </w:tc>
      </w:tr>
      <w:tr w:rsidR="00F677A0" w:rsidTr="00E17765">
        <w:trPr>
          <w:trHeight w:val="1530"/>
        </w:trPr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H3C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S65M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65寸4K 超高清可触控、硬件防蓝光大屏、内存4G 存储32G+OPS电脑（i5 新一代CPU 内存 8G 硬盘128G Hdmi *1 网口 *1 usb3.0*2 usb 2.0*1 type-c3*1，Windows10）、配置安卓和window双系统实时切换+传屏器+支架+智能书写笔，带会议系统，高清摄像头</w:t>
            </w: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77A0" w:rsidTr="00E17765">
        <w:trPr>
          <w:trHeight w:val="1020"/>
        </w:trPr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条码打印机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7A0" w:rsidRDefault="00F677A0" w:rsidP="00E177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斑马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ZP888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7A0" w:rsidRDefault="00F677A0" w:rsidP="00E177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分辨率：230dpi，打印宽度:104mm,打印速度：153mm/s，装纸宽度：51-104mm，连接方式：USB 2.0，内存参数：8mb sdram，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产品规格：210mm*170mm*208mm。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70</w:t>
            </w:r>
          </w:p>
        </w:tc>
        <w:tc>
          <w:tcPr>
            <w:tcW w:w="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3年</w:t>
            </w:r>
          </w:p>
        </w:tc>
      </w:tr>
      <w:tr w:rsidR="00F677A0" w:rsidTr="00E17765">
        <w:trPr>
          <w:trHeight w:val="765"/>
        </w:trPr>
        <w:tc>
          <w:tcPr>
            <w:tcW w:w="4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7A0" w:rsidRDefault="00F677A0" w:rsidP="00E177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得实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TL-206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7A0" w:rsidRDefault="00F677A0" w:rsidP="00E177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分辨率：203dpi，打印宽度:104mm,打印速度：127mm/s，装纸宽度：51-104mm，连接方式：USB 2.0，产品规格：247mm*170mm*184mm。</w:t>
            </w:r>
          </w:p>
        </w:tc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77A0" w:rsidTr="00E17765">
        <w:trPr>
          <w:trHeight w:val="765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highlight w:val="yellow"/>
              </w:rPr>
              <w:t>14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7A0" w:rsidRDefault="00F677A0" w:rsidP="00E17765">
            <w:pPr>
              <w:rPr>
                <w:rFonts w:ascii="宋体" w:eastAsia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Theme="minorEastAsia" w:hAnsiTheme="minorEastAsia" w:hint="eastAsia"/>
                <w:szCs w:val="21"/>
                <w:highlight w:val="yellow"/>
              </w:rPr>
              <w:t>配件、低值耗材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7A0" w:rsidRDefault="00F677A0" w:rsidP="00E177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  <w:lang w:bidi="ar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  <w:lang w:bidi="ar"/>
              </w:rPr>
            </w:pP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7A0" w:rsidRDefault="00F677A0" w:rsidP="00E1776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asciiTheme="minorEastAsia" w:hAnsiTheme="minorEastAsia" w:hint="eastAsia"/>
                <w:szCs w:val="21"/>
                <w:highlight w:val="yellow"/>
              </w:rPr>
              <w:t>信息类电脑配件、办公配件、低值维修耗材（清单及服务要求详见附件一）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highlight w:val="yellow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77A0" w:rsidRDefault="00F677A0" w:rsidP="00E17765">
            <w:pPr>
              <w:jc w:val="center"/>
              <w:rPr>
                <w:rFonts w:ascii="宋体" w:eastAsia="宋体" w:hAnsi="宋体" w:cs="宋体"/>
                <w:color w:val="000000"/>
                <w:sz w:val="22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highlight w:val="yellow"/>
              </w:rPr>
              <w:t>3年</w:t>
            </w:r>
          </w:p>
        </w:tc>
      </w:tr>
    </w:tbl>
    <w:p w:rsidR="00F677A0" w:rsidRDefault="00F677A0" w:rsidP="00F677A0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A3CE0" w:rsidRDefault="00EA3CE0">
      <w:pPr>
        <w:pStyle w:val="ac"/>
        <w:spacing w:line="360" w:lineRule="auto"/>
        <w:ind w:firstLineChars="0" w:firstLine="0"/>
        <w:rPr>
          <w:rFonts w:asciiTheme="minorEastAsia" w:hAnsiTheme="minorEastAsia" w:cs="Times New Roman"/>
          <w:b/>
          <w:sz w:val="22"/>
          <w:szCs w:val="24"/>
        </w:rPr>
      </w:pPr>
    </w:p>
    <w:p w:rsidR="00EA3CE0" w:rsidRDefault="007B68B1">
      <w:pPr>
        <w:pStyle w:val="ac"/>
        <w:spacing w:line="360" w:lineRule="auto"/>
        <w:ind w:firstLineChars="0" w:firstLine="0"/>
        <w:rPr>
          <w:rFonts w:asciiTheme="minorEastAsia" w:hAnsiTheme="minorEastAsia" w:cs="Times New Roman"/>
          <w:b/>
          <w:sz w:val="22"/>
          <w:szCs w:val="24"/>
        </w:rPr>
      </w:pPr>
      <w:r>
        <w:rPr>
          <w:rFonts w:asciiTheme="minorEastAsia" w:hAnsiTheme="minorEastAsia" w:cs="Times New Roman" w:hint="eastAsia"/>
          <w:b/>
          <w:sz w:val="22"/>
          <w:szCs w:val="24"/>
        </w:rPr>
        <w:t>每项产品型号有二个不同品牌型号的产品，投标方需选择其中一个品牌型号报价。投标方不得修改清单中的品牌和型号。</w:t>
      </w:r>
    </w:p>
    <w:p w:rsidR="00EA3CE0" w:rsidRPr="00F677A0" w:rsidRDefault="00EA3CE0" w:rsidP="00F677A0">
      <w:pPr>
        <w:spacing w:line="360" w:lineRule="auto"/>
        <w:rPr>
          <w:rFonts w:asciiTheme="minorEastAsia" w:hAnsiTheme="minorEastAsia" w:cs="Times New Roman"/>
          <w:b/>
          <w:sz w:val="22"/>
          <w:szCs w:val="24"/>
        </w:rPr>
      </w:pPr>
    </w:p>
    <w:p w:rsidR="00F677A0" w:rsidRDefault="00F677A0" w:rsidP="00F677A0">
      <w:pPr>
        <w:pStyle w:val="1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服务要求</w:t>
      </w:r>
    </w:p>
    <w:p w:rsidR="00F677A0" w:rsidRDefault="00F677A0" w:rsidP="00F677A0">
      <w:pPr>
        <w:pStyle w:val="2"/>
      </w:pPr>
      <w:r>
        <w:rPr>
          <w:rFonts w:hint="eastAsia"/>
        </w:rPr>
        <w:t>技术服务主要内容</w:t>
      </w:r>
    </w:p>
    <w:p w:rsidR="00F677A0" w:rsidRDefault="00F677A0" w:rsidP="00F677A0">
      <w:pPr>
        <w:pStyle w:val="ac"/>
        <w:spacing w:line="360" w:lineRule="auto"/>
        <w:ind w:left="426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1)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桌面运维服务：</w:t>
      </w:r>
      <w:r>
        <w:rPr>
          <w:rFonts w:asciiTheme="minorEastAsia" w:hAnsiTheme="minorEastAsia" w:hint="eastAsia"/>
          <w:sz w:val="24"/>
          <w:szCs w:val="24"/>
        </w:rPr>
        <w:t>需提供至少7名驻点医院工程师，湖滨院区至少4人、钱塘院区至少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人、西溪院区至少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人；</w:t>
      </w:r>
    </w:p>
    <w:p w:rsidR="00F677A0" w:rsidRDefault="00F677A0" w:rsidP="00F677A0">
      <w:pPr>
        <w:pStyle w:val="ac"/>
        <w:spacing w:line="360" w:lineRule="auto"/>
        <w:ind w:left="426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2）客服服务：信息类固定热线电话接听与工单受理服务；</w:t>
      </w:r>
    </w:p>
    <w:p w:rsidR="00F677A0" w:rsidRDefault="00F677A0" w:rsidP="00F677A0">
      <w:pPr>
        <w:pStyle w:val="ac"/>
        <w:spacing w:line="360" w:lineRule="auto"/>
        <w:ind w:left="426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3）运维平台及数据服务：运维数据服务（含运维平台工具配备）</w:t>
      </w:r>
    </w:p>
    <w:p w:rsidR="00F677A0" w:rsidRDefault="00F677A0" w:rsidP="00F677A0">
      <w:pPr>
        <w:pStyle w:val="ac"/>
        <w:spacing w:line="360" w:lineRule="auto"/>
        <w:ind w:left="426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4）值班服务：包括全年节假日及夜间固定至少1人现场值班服务；</w:t>
      </w:r>
    </w:p>
    <w:p w:rsidR="00F677A0" w:rsidRDefault="00F677A0" w:rsidP="00F677A0">
      <w:pPr>
        <w:pStyle w:val="ac"/>
        <w:spacing w:line="360" w:lineRule="auto"/>
        <w:ind w:left="426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）资产管理服务：信息终端资产统计、张贴R</w:t>
      </w:r>
      <w:r>
        <w:rPr>
          <w:rFonts w:asciiTheme="minorEastAsia" w:hAnsiTheme="minorEastAsia"/>
          <w:sz w:val="24"/>
          <w:szCs w:val="24"/>
        </w:rPr>
        <w:t>FID</w:t>
      </w:r>
      <w:r>
        <w:rPr>
          <w:rFonts w:asciiTheme="minorEastAsia" w:hAnsiTheme="minorEastAsia" w:hint="eastAsia"/>
          <w:sz w:val="24"/>
          <w:szCs w:val="24"/>
        </w:rPr>
        <w:t>标签、盘点服务；</w:t>
      </w:r>
    </w:p>
    <w:p w:rsidR="00F677A0" w:rsidRDefault="00F677A0" w:rsidP="00F677A0">
      <w:pPr>
        <w:pStyle w:val="ac"/>
        <w:spacing w:line="360" w:lineRule="auto"/>
        <w:ind w:left="426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）技术支持服务：提供全年数据中心相关技术咨询服务，应急任务支持及服务人员增派服务；</w:t>
      </w:r>
    </w:p>
    <w:p w:rsidR="00F677A0" w:rsidRDefault="00F677A0" w:rsidP="00F677A0">
      <w:pPr>
        <w:pStyle w:val="2"/>
      </w:pPr>
      <w:r>
        <w:rPr>
          <w:rFonts w:hint="eastAsia"/>
        </w:rPr>
        <w:t>桌面运维服务要求</w:t>
      </w:r>
    </w:p>
    <w:p w:rsidR="00F677A0" w:rsidRDefault="00F677A0" w:rsidP="00F677A0">
      <w:pPr>
        <w:pStyle w:val="ac"/>
        <w:numPr>
          <w:ilvl w:val="0"/>
          <w:numId w:val="7"/>
        </w:numPr>
        <w:spacing w:line="360" w:lineRule="auto"/>
        <w:ind w:left="426"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桌面运维驻场人员要求：固定派驻不少于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名人员,需保持周一到周五工作日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人全部在岗。其中至少配置项目主管1名且具备3年以上运维管理经验。</w:t>
      </w:r>
    </w:p>
    <w:p w:rsidR="00F677A0" w:rsidRDefault="00F677A0" w:rsidP="00F677A0">
      <w:pPr>
        <w:pStyle w:val="ac"/>
        <w:numPr>
          <w:ilvl w:val="0"/>
          <w:numId w:val="7"/>
        </w:numPr>
        <w:spacing w:line="360" w:lineRule="auto"/>
        <w:ind w:left="426"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服务范围：计算机终端设备、网络设备、信息终端应用软件、终端信息安全、各类信息屏、移动推车、P</w:t>
      </w:r>
      <w:r>
        <w:rPr>
          <w:rFonts w:asciiTheme="minorEastAsia" w:hAnsiTheme="minorEastAsia"/>
          <w:sz w:val="24"/>
          <w:szCs w:val="24"/>
        </w:rPr>
        <w:t>DA</w:t>
      </w:r>
      <w:r>
        <w:rPr>
          <w:rFonts w:asciiTheme="minorEastAsia" w:hAnsiTheme="minorEastAsia" w:hint="eastAsia"/>
          <w:sz w:val="24"/>
          <w:szCs w:val="24"/>
        </w:rPr>
        <w:t>、多媒体设备等本项目采购范围设备的运维服务。</w:t>
      </w:r>
    </w:p>
    <w:p w:rsidR="00F677A0" w:rsidRDefault="00F677A0" w:rsidP="00F677A0">
      <w:pPr>
        <w:pStyle w:val="ac"/>
        <w:numPr>
          <w:ilvl w:val="0"/>
          <w:numId w:val="7"/>
        </w:numPr>
        <w:spacing w:line="360" w:lineRule="auto"/>
        <w:ind w:left="426"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维护界面：故障响应及处理，终端系统软件及应用软件安装与维护，硬件故障诊断与定位、维修跟踪及归还，信息设备移位或搬迁技术支持，信息终端安全维护，科室设备类需求调研，设备预防巡检，终端设备资产管理服务，运维数据服务，桌面设备规范管理。</w:t>
      </w:r>
    </w:p>
    <w:p w:rsidR="00F677A0" w:rsidRDefault="00F677A0" w:rsidP="00F677A0">
      <w:pPr>
        <w:pStyle w:val="ac"/>
        <w:numPr>
          <w:ilvl w:val="0"/>
          <w:numId w:val="7"/>
        </w:numPr>
        <w:spacing w:line="360" w:lineRule="auto"/>
        <w:ind w:left="426"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故障维护服务：设备出现故障时能及时做出准确的诊断，采用合理的方式解决问题，从而保证设备能正常的稳定运行，日故障率不超过维护设备数</w:t>
      </w:r>
      <w:r>
        <w:rPr>
          <w:rFonts w:asciiTheme="minorEastAsia" w:hAnsiTheme="minorEastAsia"/>
          <w:sz w:val="24"/>
          <w:szCs w:val="24"/>
        </w:rPr>
        <w:t>1%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F677A0" w:rsidRDefault="00F677A0" w:rsidP="00F677A0">
      <w:pPr>
        <w:pStyle w:val="ac"/>
        <w:numPr>
          <w:ilvl w:val="0"/>
          <w:numId w:val="7"/>
        </w:numPr>
        <w:spacing w:line="360" w:lineRule="auto"/>
        <w:ind w:left="426"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软硬件安装与维护：计算机、P</w:t>
      </w:r>
      <w:r>
        <w:rPr>
          <w:rFonts w:asciiTheme="minorEastAsia" w:hAnsiTheme="minorEastAsia"/>
          <w:sz w:val="24"/>
          <w:szCs w:val="24"/>
        </w:rPr>
        <w:t>DA</w:t>
      </w:r>
      <w:r>
        <w:rPr>
          <w:rFonts w:asciiTheme="minorEastAsia" w:hAnsiTheme="minorEastAsia" w:hint="eastAsia"/>
          <w:sz w:val="24"/>
          <w:szCs w:val="24"/>
        </w:rPr>
        <w:t>、移动工作站、支付宝刷卡器、医保刷卡器、扫描枪、电子签名平板、摄像头、耳麦、全向麦、音箱、投影仪等，通过安装、测试、更换故障件，保障信息终端设备等本项目所涉及采购的设备软硬件安装，需按既定计划完成交付使用，需确保不超期、不延期。</w:t>
      </w:r>
    </w:p>
    <w:p w:rsidR="00F677A0" w:rsidRDefault="00F677A0" w:rsidP="00F677A0">
      <w:pPr>
        <w:pStyle w:val="ac"/>
        <w:numPr>
          <w:ilvl w:val="0"/>
          <w:numId w:val="7"/>
        </w:numPr>
        <w:spacing w:line="360" w:lineRule="auto"/>
        <w:ind w:left="426"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网络设备的日常维护，范围包括：二层和三层交换机、有线和无线路由器、有线和无线网卡等，设备出现故障时能及时做出准确的诊断，采用合理的方式解决问题，从而保证网络能正常的稳定运行，并按医院信息中心的要求对整个网络实施必要的优化和重构。</w:t>
      </w:r>
    </w:p>
    <w:p w:rsidR="00F677A0" w:rsidRDefault="00F677A0" w:rsidP="00F677A0">
      <w:pPr>
        <w:pStyle w:val="ac"/>
        <w:numPr>
          <w:ilvl w:val="0"/>
          <w:numId w:val="7"/>
        </w:numPr>
        <w:spacing w:line="360" w:lineRule="auto"/>
        <w:ind w:left="426"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定期巡检和维护保养服务：设备除尘、网络设备硬件检查、版本升级、基本配置检查及备份、端口连接及错误检查、流量测试、系统优化等，并对潜在问题提出调整建议，对损坏的部件及时上报医院裁断处理。</w:t>
      </w:r>
    </w:p>
    <w:p w:rsidR="00F677A0" w:rsidRDefault="00F677A0" w:rsidP="00F677A0">
      <w:pPr>
        <w:pStyle w:val="ac"/>
        <w:numPr>
          <w:ilvl w:val="0"/>
          <w:numId w:val="7"/>
        </w:numPr>
        <w:spacing w:line="360" w:lineRule="auto"/>
        <w:ind w:left="426"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网络设备进行定期维护保养后，提供本次工作的维护保养报告，包括系统诊断过程、操作步骤、必要的系统优化调整建议等。</w:t>
      </w:r>
    </w:p>
    <w:p w:rsidR="00F677A0" w:rsidRDefault="00F677A0" w:rsidP="00F677A0">
      <w:pPr>
        <w:pStyle w:val="ac"/>
        <w:numPr>
          <w:ilvl w:val="0"/>
          <w:numId w:val="7"/>
        </w:numPr>
        <w:spacing w:line="360" w:lineRule="auto"/>
        <w:ind w:left="426"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在进行故障排查时，保证不会因为对设备的操作导致其他无关设备的异常和故障，或引发故障的进一步扩大。</w:t>
      </w:r>
    </w:p>
    <w:p w:rsidR="00F677A0" w:rsidRDefault="00F677A0" w:rsidP="00F677A0">
      <w:pPr>
        <w:pStyle w:val="ac"/>
        <w:numPr>
          <w:ilvl w:val="0"/>
          <w:numId w:val="7"/>
        </w:numPr>
        <w:spacing w:line="360" w:lineRule="auto"/>
        <w:ind w:left="426"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驻场工程师提供现场技术保障，严格按照医院规章制度提供服务。 </w:t>
      </w:r>
    </w:p>
    <w:p w:rsidR="00F677A0" w:rsidRDefault="00F677A0" w:rsidP="00F677A0">
      <w:pPr>
        <w:pStyle w:val="ac"/>
        <w:numPr>
          <w:ilvl w:val="0"/>
          <w:numId w:val="7"/>
        </w:numPr>
        <w:spacing w:line="360" w:lineRule="auto"/>
        <w:ind w:left="426"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管理监督：定期对维修服务工作进行评估分析，把现场问题及时汇报给医院信息科。</w:t>
      </w:r>
    </w:p>
    <w:p w:rsidR="00F677A0" w:rsidRDefault="00F677A0" w:rsidP="00F677A0">
      <w:pPr>
        <w:pStyle w:val="ac"/>
        <w:numPr>
          <w:ilvl w:val="0"/>
          <w:numId w:val="7"/>
        </w:numPr>
        <w:spacing w:line="360" w:lineRule="auto"/>
        <w:ind w:left="426"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参加本项目的驻场服务人员需遵守医院的规章制度，遵循医院相关工作流程。投标驻场人员的配置名单项目实施前，服务方须提交驻场人员的资料</w:t>
      </w:r>
      <w:r>
        <w:rPr>
          <w:rFonts w:asciiTheme="minorEastAsia" w:hAnsiTheme="minorEastAsia" w:hint="eastAsia"/>
          <w:sz w:val="24"/>
          <w:szCs w:val="24"/>
        </w:rPr>
        <w:lastRenderedPageBreak/>
        <w:t>交由医院审核；驻场项目经理和其他驻场人员未经院方同意，不得私自撤离和随意更换。</w:t>
      </w:r>
    </w:p>
    <w:p w:rsidR="00F677A0" w:rsidRDefault="00F677A0" w:rsidP="00F677A0">
      <w:pPr>
        <w:pStyle w:val="ac"/>
        <w:numPr>
          <w:ilvl w:val="0"/>
          <w:numId w:val="7"/>
        </w:numPr>
        <w:spacing w:line="360" w:lineRule="auto"/>
        <w:ind w:left="426"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有驻场服务人员需按医院作息时间进行上下班考勤。工作日的休息时间及节假日期间，每个驻点均要安排人员值班（包括夜间值班），采用电话值班加备用机方式保障科室需求；如遇任务繁重时应及时加派人手，以保证业务的正常运作及开展。</w:t>
      </w:r>
    </w:p>
    <w:p w:rsidR="00F677A0" w:rsidRDefault="00F677A0" w:rsidP="00F677A0">
      <w:pPr>
        <w:pStyle w:val="2"/>
      </w:pPr>
      <w:r>
        <w:rPr>
          <w:rFonts w:hint="eastAsia"/>
        </w:rPr>
        <w:t>客服服务要求</w:t>
      </w:r>
    </w:p>
    <w:p w:rsidR="00F677A0" w:rsidRDefault="00F677A0" w:rsidP="00F677A0">
      <w:pPr>
        <w:pStyle w:val="ac"/>
        <w:numPr>
          <w:ilvl w:val="0"/>
          <w:numId w:val="8"/>
        </w:numPr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负责受理来自热线电话、钉钉平台等渠道上报的故障申报工作，并统一录入到IT运维服务管理系统。</w:t>
      </w:r>
    </w:p>
    <w:p w:rsidR="00F677A0" w:rsidRDefault="00F677A0" w:rsidP="00F677A0">
      <w:pPr>
        <w:pStyle w:val="ac"/>
        <w:numPr>
          <w:ilvl w:val="0"/>
          <w:numId w:val="8"/>
        </w:numPr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对售后服务客户的咨询，应热情、耐心地予以解答， 服从医院的客服服务管理作息时间和服务要求。</w:t>
      </w:r>
    </w:p>
    <w:p w:rsidR="00F677A0" w:rsidRDefault="00F677A0" w:rsidP="00F677A0">
      <w:pPr>
        <w:pStyle w:val="ac"/>
        <w:numPr>
          <w:ilvl w:val="0"/>
          <w:numId w:val="8"/>
        </w:numPr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做好工单的定期回访工作，并及时录入到运维服务管理系统。</w:t>
      </w:r>
    </w:p>
    <w:p w:rsidR="00F677A0" w:rsidRDefault="00F677A0" w:rsidP="00F677A0">
      <w:pPr>
        <w:pStyle w:val="2"/>
      </w:pPr>
      <w:r>
        <w:rPr>
          <w:rFonts w:hint="eastAsia"/>
        </w:rPr>
        <w:t>运维平台及数据服务</w:t>
      </w:r>
    </w:p>
    <w:p w:rsidR="00F677A0" w:rsidRDefault="00F677A0" w:rsidP="00F677A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1、运维平台要求</w:t>
      </w:r>
    </w:p>
    <w:p w:rsidR="00F677A0" w:rsidRDefault="00F677A0" w:rsidP="00F677A0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为了优化服务流程，有效管控服务过程，具有持续改进管理措施，本项目要求服务商需为医院部署一套IT运维服务管理系统，实现IT服务的全流程管理和服务质量保障，提供基于IT</w:t>
      </w:r>
      <w:r>
        <w:rPr>
          <w:rFonts w:ascii="宋体" w:eastAsia="宋体" w:hAnsi="宋体" w:cs="宋体"/>
          <w:szCs w:val="21"/>
        </w:rPr>
        <w:t>SS</w:t>
      </w:r>
      <w:r>
        <w:rPr>
          <w:rFonts w:ascii="宋体" w:eastAsia="宋体" w:hAnsi="宋体" w:cs="宋体" w:hint="eastAsia"/>
          <w:szCs w:val="21"/>
        </w:rPr>
        <w:t>（信息技术基础架构库）管理标准的IT运维服务。</w:t>
      </w:r>
    </w:p>
    <w:p w:rsidR="00F677A0" w:rsidRDefault="00F677A0" w:rsidP="00F677A0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服务方日常设备维护需符合IT</w:t>
      </w:r>
      <w:r>
        <w:rPr>
          <w:rFonts w:ascii="宋体" w:eastAsia="宋体" w:hAnsi="宋体" w:cs="宋体"/>
          <w:szCs w:val="21"/>
        </w:rPr>
        <w:t>SS</w:t>
      </w:r>
      <w:r>
        <w:rPr>
          <w:rFonts w:ascii="宋体" w:eastAsia="宋体" w:hAnsi="宋体" w:cs="宋体" w:hint="eastAsia"/>
          <w:szCs w:val="21"/>
        </w:rPr>
        <w:t>服务标准和规范，做到服务有记录、过程可追溯、处理有结果。维护、更换、耗材供应、人员出勤需详细记录，按时提交巡检记录和运维报告，发现问题及时整改。</w:t>
      </w:r>
    </w:p>
    <w:p w:rsidR="00F677A0" w:rsidRDefault="00F677A0" w:rsidP="00F677A0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服务方应严格将文档管理贯穿于整个项目全过程中。文档提交及文档质量将作为医院考核的重要依据。</w:t>
      </w:r>
    </w:p>
    <w:p w:rsidR="00F677A0" w:rsidRDefault="00F677A0" w:rsidP="00F677A0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2、运维数据分析服务</w:t>
      </w:r>
    </w:p>
    <w:p w:rsidR="00F677A0" w:rsidRDefault="00F677A0" w:rsidP="00F677A0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运维过程所产生的服务数据均归医院所有，所配置运维平台需具备严紧的数据安全防护措施和实施方案。</w:t>
      </w:r>
    </w:p>
    <w:p w:rsidR="00F677A0" w:rsidRDefault="00F677A0" w:rsidP="00F677A0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中标服务商需具备成熟的运维数据分析经验，需提供关于信息桌面终端、网络运行状况、数据中心设备、医院应用软件运行过程中所产生的服务数据，通过多维度分析数据，提供有</w:t>
      </w:r>
      <w:r>
        <w:rPr>
          <w:rFonts w:ascii="宋体" w:eastAsia="宋体" w:hAnsi="宋体" w:cs="宋体" w:hint="eastAsia"/>
          <w:szCs w:val="21"/>
        </w:rPr>
        <w:lastRenderedPageBreak/>
        <w:t>效、有价值数据，供院方决策所用。</w:t>
      </w:r>
    </w:p>
    <w:p w:rsidR="00F677A0" w:rsidRDefault="00F677A0" w:rsidP="00F677A0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按月、季度、年度提供运维数据分析报告，包括基础服务数据、运维指标完成度、运维成效分析、满意度指标达成度、设备健康度等服务报告。</w:t>
      </w:r>
    </w:p>
    <w:p w:rsidR="00F677A0" w:rsidRDefault="00F677A0" w:rsidP="00F677A0">
      <w:pPr>
        <w:pStyle w:val="2"/>
      </w:pPr>
      <w:r>
        <w:rPr>
          <w:rFonts w:hint="eastAsia"/>
        </w:rPr>
        <w:t>夜间值班服务</w:t>
      </w:r>
    </w:p>
    <w:p w:rsidR="00F677A0" w:rsidRPr="00F677A0" w:rsidRDefault="00F677A0" w:rsidP="00F677A0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F677A0">
        <w:rPr>
          <w:rFonts w:ascii="宋体" w:eastAsia="宋体" w:hAnsi="宋体" w:cs="宋体" w:hint="eastAsia"/>
          <w:szCs w:val="21"/>
        </w:rPr>
        <w:t>本项服务为保障和提供7</w:t>
      </w:r>
      <w:r w:rsidRPr="00F677A0">
        <w:rPr>
          <w:rFonts w:ascii="宋体" w:eastAsia="宋体" w:hAnsi="宋体" w:cs="宋体"/>
          <w:szCs w:val="21"/>
        </w:rPr>
        <w:t>*24</w:t>
      </w:r>
      <w:r w:rsidRPr="00F677A0">
        <w:rPr>
          <w:rFonts w:ascii="宋体" w:eastAsia="宋体" w:hAnsi="宋体" w:cs="宋体" w:hint="eastAsia"/>
          <w:szCs w:val="21"/>
        </w:rPr>
        <w:t>小时现场服务的响应机制，为医院提供夜间值班，随时上门应急服务等。</w:t>
      </w:r>
    </w:p>
    <w:p w:rsidR="00F677A0" w:rsidRPr="00F677A0" w:rsidRDefault="00F677A0" w:rsidP="00F677A0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F677A0">
        <w:rPr>
          <w:rFonts w:ascii="宋体" w:eastAsia="宋体" w:hAnsi="宋体" w:cs="宋体" w:hint="eastAsia"/>
          <w:szCs w:val="21"/>
        </w:rPr>
        <w:t>值班时间为1</w:t>
      </w:r>
      <w:r w:rsidRPr="00F677A0">
        <w:rPr>
          <w:rFonts w:ascii="宋体" w:eastAsia="宋体" w:hAnsi="宋体" w:cs="宋体"/>
          <w:szCs w:val="21"/>
        </w:rPr>
        <w:t>7</w:t>
      </w:r>
      <w:r w:rsidRPr="00F677A0">
        <w:rPr>
          <w:rFonts w:ascii="宋体" w:eastAsia="宋体" w:hAnsi="宋体" w:cs="宋体" w:hint="eastAsia"/>
          <w:szCs w:val="21"/>
        </w:rPr>
        <w:t>：0</w:t>
      </w:r>
      <w:r w:rsidRPr="00F677A0">
        <w:rPr>
          <w:rFonts w:ascii="宋体" w:eastAsia="宋体" w:hAnsi="宋体" w:cs="宋体"/>
          <w:szCs w:val="21"/>
        </w:rPr>
        <w:t>0-</w:t>
      </w:r>
      <w:r w:rsidRPr="00F677A0">
        <w:rPr>
          <w:rFonts w:ascii="宋体" w:eastAsia="宋体" w:hAnsi="宋体" w:cs="宋体" w:hint="eastAsia"/>
          <w:szCs w:val="21"/>
        </w:rPr>
        <w:t>次日</w:t>
      </w:r>
      <w:r w:rsidRPr="00F677A0">
        <w:rPr>
          <w:rFonts w:ascii="宋体" w:eastAsia="宋体" w:hAnsi="宋体" w:cs="宋体"/>
          <w:szCs w:val="21"/>
        </w:rPr>
        <w:t>21</w:t>
      </w:r>
      <w:r w:rsidRPr="00F677A0">
        <w:rPr>
          <w:rFonts w:ascii="宋体" w:eastAsia="宋体" w:hAnsi="宋体" w:cs="宋体" w:hint="eastAsia"/>
          <w:szCs w:val="21"/>
        </w:rPr>
        <w:t>：0</w:t>
      </w:r>
      <w:r w:rsidRPr="00F677A0">
        <w:rPr>
          <w:rFonts w:ascii="宋体" w:eastAsia="宋体" w:hAnsi="宋体" w:cs="宋体"/>
          <w:szCs w:val="21"/>
        </w:rPr>
        <w:t>0</w:t>
      </w:r>
      <w:r w:rsidRPr="00F677A0">
        <w:rPr>
          <w:rFonts w:ascii="宋体" w:eastAsia="宋体" w:hAnsi="宋体" w:cs="宋体" w:hint="eastAsia"/>
          <w:szCs w:val="21"/>
        </w:rPr>
        <w:t>，夜间值班人员需具备医院运维服务经验，对医院情况较为熟悉。对于2</w:t>
      </w:r>
      <w:r w:rsidRPr="00F677A0">
        <w:rPr>
          <w:rFonts w:ascii="宋体" w:eastAsia="宋体" w:hAnsi="宋体" w:cs="宋体"/>
          <w:szCs w:val="21"/>
        </w:rPr>
        <w:t>1</w:t>
      </w:r>
      <w:r w:rsidRPr="00F677A0">
        <w:rPr>
          <w:rFonts w:ascii="宋体" w:eastAsia="宋体" w:hAnsi="宋体" w:cs="宋体" w:hint="eastAsia"/>
          <w:szCs w:val="21"/>
        </w:rPr>
        <w:t>：0</w:t>
      </w:r>
      <w:r w:rsidRPr="00F677A0">
        <w:rPr>
          <w:rFonts w:ascii="宋体" w:eastAsia="宋体" w:hAnsi="宋体" w:cs="宋体"/>
          <w:szCs w:val="21"/>
        </w:rPr>
        <w:t>0-</w:t>
      </w:r>
      <w:r w:rsidRPr="00F677A0">
        <w:rPr>
          <w:rFonts w:ascii="宋体" w:eastAsia="宋体" w:hAnsi="宋体" w:cs="宋体" w:hint="eastAsia"/>
          <w:szCs w:val="21"/>
        </w:rPr>
        <w:t>次日8：0</w:t>
      </w:r>
      <w:r w:rsidRPr="00F677A0">
        <w:rPr>
          <w:rFonts w:ascii="宋体" w:eastAsia="宋体" w:hAnsi="宋体" w:cs="宋体"/>
          <w:szCs w:val="21"/>
        </w:rPr>
        <w:t>0</w:t>
      </w:r>
      <w:r w:rsidRPr="00F677A0">
        <w:rPr>
          <w:rFonts w:ascii="宋体" w:eastAsia="宋体" w:hAnsi="宋体" w:cs="宋体" w:hint="eastAsia"/>
          <w:szCs w:val="21"/>
        </w:rPr>
        <w:t>点间出现硬件故障需要上门处理，响应到场时间要求1小时以内。</w:t>
      </w:r>
    </w:p>
    <w:p w:rsidR="00F677A0" w:rsidRDefault="00F677A0" w:rsidP="00F677A0">
      <w:pPr>
        <w:pStyle w:val="ac"/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根据医院需要，需提供实时夜间全程现场值班或值守服务。</w:t>
      </w:r>
    </w:p>
    <w:p w:rsidR="00F677A0" w:rsidRDefault="00F677A0" w:rsidP="00F677A0">
      <w:pPr>
        <w:pStyle w:val="2"/>
      </w:pPr>
      <w:r>
        <w:rPr>
          <w:rFonts w:hint="eastAsia"/>
        </w:rPr>
        <w:t>资产管理服务</w:t>
      </w:r>
    </w:p>
    <w:p w:rsidR="00F677A0" w:rsidRPr="00F677A0" w:rsidRDefault="00F677A0" w:rsidP="00F677A0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F677A0">
        <w:rPr>
          <w:rFonts w:ascii="宋体" w:eastAsia="宋体" w:hAnsi="宋体" w:cs="宋体" w:hint="eastAsia"/>
          <w:szCs w:val="21"/>
        </w:rPr>
        <w:t>IT资产管理包括计算机、打印机、网络设备、数据中心设备等，服务商负责范围内资产统计并建档，需将新安装设备纳入资产管理平台，不可维修设备及时提交信息中心进行报损，资产数量、型号、安装位置需确保准确无误。</w:t>
      </w:r>
    </w:p>
    <w:p w:rsidR="00F677A0" w:rsidRPr="00F677A0" w:rsidRDefault="00F677A0" w:rsidP="00F677A0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F677A0">
        <w:rPr>
          <w:rFonts w:ascii="宋体" w:eastAsia="宋体" w:hAnsi="宋体" w:cs="宋体" w:hint="eastAsia"/>
          <w:szCs w:val="21"/>
        </w:rPr>
        <w:t>提供资产标签以二维码形式张贴，资产二维码与报修二维码需为同一张码，同时可支持钉钉和微信扫码识别、扫码实现故障报修、资产盘查功能。</w:t>
      </w:r>
    </w:p>
    <w:p w:rsidR="00F677A0" w:rsidRPr="00F677A0" w:rsidRDefault="00F677A0" w:rsidP="00F677A0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F677A0">
        <w:rPr>
          <w:rFonts w:ascii="宋体" w:eastAsia="宋体" w:hAnsi="宋体" w:cs="宋体" w:hint="eastAsia"/>
          <w:szCs w:val="21"/>
        </w:rPr>
        <w:t>标签材质为抗金属RFID标签张贴，配套盘点P</w:t>
      </w:r>
      <w:r w:rsidRPr="00F677A0">
        <w:rPr>
          <w:rFonts w:ascii="宋体" w:eastAsia="宋体" w:hAnsi="宋体" w:cs="宋体"/>
          <w:szCs w:val="21"/>
        </w:rPr>
        <w:t>DA</w:t>
      </w:r>
      <w:r w:rsidRPr="00F677A0">
        <w:rPr>
          <w:rFonts w:ascii="宋体" w:eastAsia="宋体" w:hAnsi="宋体" w:cs="宋体" w:hint="eastAsia"/>
          <w:szCs w:val="21"/>
        </w:rPr>
        <w:t>可实现实时资产数据修改、更新功能。每年固定盘点两次、如医院有特殊需要，需快速完成盘点任务。</w:t>
      </w:r>
    </w:p>
    <w:p w:rsidR="00F677A0" w:rsidRDefault="00F677A0" w:rsidP="00F677A0">
      <w:pPr>
        <w:pStyle w:val="ac"/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</w:p>
    <w:p w:rsidR="00F677A0" w:rsidRDefault="00F677A0" w:rsidP="00F677A0">
      <w:pPr>
        <w:pStyle w:val="2"/>
      </w:pPr>
      <w:r>
        <w:rPr>
          <w:rFonts w:hint="eastAsia"/>
        </w:rPr>
        <w:t>应急技术支持</w:t>
      </w:r>
    </w:p>
    <w:p w:rsidR="00F677A0" w:rsidRPr="00F677A0" w:rsidRDefault="00F677A0" w:rsidP="00F677A0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F677A0">
        <w:rPr>
          <w:rFonts w:ascii="宋体" w:eastAsia="宋体" w:hAnsi="宋体" w:cs="宋体" w:hint="eastAsia"/>
          <w:szCs w:val="21"/>
        </w:rPr>
        <w:t>投标供应商需具备较强的本地化技术服务团队队伍，公司需具备数据中心服务器、网络、存储、数据库、虚拟化、安全等技术服务团队，以为我院提供相应的技术咨询和应急故障检修处置能力。</w:t>
      </w:r>
    </w:p>
    <w:p w:rsidR="00F677A0" w:rsidRPr="00F677A0" w:rsidRDefault="00F677A0" w:rsidP="00F677A0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F677A0">
        <w:rPr>
          <w:rFonts w:ascii="宋体" w:eastAsia="宋体" w:hAnsi="宋体" w:cs="宋体" w:hint="eastAsia"/>
          <w:szCs w:val="21"/>
        </w:rPr>
        <w:t>技术咨询专家：</w:t>
      </w:r>
      <w:r w:rsidRPr="00F677A0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具备ITSS服务项目经理和工程师证书各一名，</w:t>
      </w:r>
      <w:r w:rsidRPr="00F677A0">
        <w:rPr>
          <w:rFonts w:ascii="宋体" w:eastAsia="宋体" w:hAnsi="宋体" w:cs="宋体" w:hint="eastAsia"/>
          <w:szCs w:val="21"/>
        </w:rPr>
        <w:t>涉及网络技术、虚拟化、数据库、信息安全方面高级技术资格各一名，提供相关证明文件。</w:t>
      </w:r>
    </w:p>
    <w:p w:rsidR="00F677A0" w:rsidRPr="00F677A0" w:rsidRDefault="00F677A0" w:rsidP="00F677A0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F677A0">
        <w:rPr>
          <w:rFonts w:ascii="宋体" w:eastAsia="宋体" w:hAnsi="宋体" w:cs="宋体" w:hint="eastAsia"/>
          <w:szCs w:val="21"/>
        </w:rPr>
        <w:lastRenderedPageBreak/>
        <w:t>应急响应技术服务工程师提供不低于5人具备中级以上技术服务工程师资质人员清单，所提供技术人员提供相关证明文件。</w:t>
      </w:r>
    </w:p>
    <w:p w:rsidR="00F677A0" w:rsidRPr="00F677A0" w:rsidRDefault="00F677A0" w:rsidP="00F677A0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F677A0">
        <w:rPr>
          <w:rFonts w:ascii="宋体" w:eastAsia="宋体" w:hAnsi="宋体" w:cs="宋体" w:hint="eastAsia"/>
          <w:szCs w:val="21"/>
        </w:rPr>
        <w:t>应急普通运维工程师配合驻点团队解决医院临时性任务。为落实保密要求，应急技术人员需为投标人在职员工，按投标名单需如实到岗，响应到场时间为</w:t>
      </w:r>
      <w:r w:rsidRPr="00F677A0">
        <w:rPr>
          <w:rFonts w:ascii="宋体" w:eastAsia="宋体" w:hAnsi="宋体" w:cs="宋体"/>
          <w:szCs w:val="21"/>
        </w:rPr>
        <w:t>4</w:t>
      </w:r>
      <w:r w:rsidRPr="00F677A0">
        <w:rPr>
          <w:rFonts w:ascii="宋体" w:eastAsia="宋体" w:hAnsi="宋体" w:cs="宋体" w:hint="eastAsia"/>
          <w:szCs w:val="21"/>
        </w:rPr>
        <w:t>小时内。</w:t>
      </w:r>
    </w:p>
    <w:p w:rsidR="00F677A0" w:rsidRDefault="00F677A0" w:rsidP="00F677A0">
      <w:pPr>
        <w:pStyle w:val="2"/>
      </w:pPr>
      <w:r>
        <w:rPr>
          <w:rFonts w:hint="eastAsia"/>
        </w:rPr>
        <w:t>服务时间要求</w:t>
      </w:r>
    </w:p>
    <w:p w:rsidR="00F677A0" w:rsidRDefault="00F677A0" w:rsidP="00F677A0">
      <w:pPr>
        <w:pStyle w:val="ac"/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1、提供驻场服务的标准时间是：3</w:t>
      </w:r>
      <w:r>
        <w:rPr>
          <w:rFonts w:ascii="宋体" w:eastAsia="宋体" w:hAnsi="宋体" w:cs="宋体"/>
          <w:szCs w:val="21"/>
        </w:rPr>
        <w:t>65*</w:t>
      </w:r>
      <w:r>
        <w:rPr>
          <w:rFonts w:ascii="宋体" w:eastAsia="宋体" w:hAnsi="宋体" w:cs="宋体" w:hint="eastAsia"/>
          <w:szCs w:val="21"/>
        </w:rPr>
        <w:t>7</w:t>
      </w:r>
      <w:r>
        <w:rPr>
          <w:rFonts w:ascii="宋体" w:eastAsia="宋体" w:hAnsi="宋体" w:cs="宋体"/>
          <w:szCs w:val="21"/>
        </w:rPr>
        <w:t>*24</w:t>
      </w:r>
      <w:r>
        <w:rPr>
          <w:rFonts w:ascii="宋体" w:eastAsia="宋体" w:hAnsi="宋体" w:cs="宋体" w:hint="eastAsia"/>
          <w:szCs w:val="21"/>
        </w:rPr>
        <w:t>小时服务响应。</w:t>
      </w:r>
    </w:p>
    <w:p w:rsidR="00F677A0" w:rsidRDefault="00F677A0" w:rsidP="00F677A0">
      <w:pPr>
        <w:pStyle w:val="ac"/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2、在院驻点服务时间：</w:t>
      </w:r>
      <w:r>
        <w:rPr>
          <w:rFonts w:ascii="宋体" w:eastAsia="宋体" w:hAnsi="宋体" w:cs="宋体"/>
          <w:szCs w:val="21"/>
        </w:rPr>
        <w:t>8</w:t>
      </w:r>
      <w:r>
        <w:rPr>
          <w:rFonts w:ascii="宋体" w:eastAsia="宋体" w:hAnsi="宋体" w:cs="宋体" w:hint="eastAsia"/>
          <w:szCs w:val="21"/>
        </w:rPr>
        <w:t>：0</w:t>
      </w:r>
      <w:r>
        <w:rPr>
          <w:rFonts w:ascii="宋体" w:eastAsia="宋体" w:hAnsi="宋体" w:cs="宋体"/>
          <w:szCs w:val="21"/>
        </w:rPr>
        <w:t>0-21</w:t>
      </w:r>
      <w:r>
        <w:rPr>
          <w:rFonts w:ascii="宋体" w:eastAsia="宋体" w:hAnsi="宋体" w:cs="宋体" w:hint="eastAsia"/>
          <w:szCs w:val="21"/>
        </w:rPr>
        <w:t>：0</w:t>
      </w:r>
      <w:r>
        <w:rPr>
          <w:rFonts w:ascii="宋体" w:eastAsia="宋体" w:hAnsi="宋体" w:cs="宋体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。</w:t>
      </w:r>
    </w:p>
    <w:p w:rsidR="00F677A0" w:rsidRDefault="00F677A0" w:rsidP="00F677A0">
      <w:pPr>
        <w:pStyle w:val="ac"/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、夜间值班要求：负责夜间2</w:t>
      </w:r>
      <w:r>
        <w:rPr>
          <w:rFonts w:ascii="宋体" w:eastAsia="宋体" w:hAnsi="宋体" w:cs="宋体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：0</w:t>
      </w:r>
      <w:r>
        <w:rPr>
          <w:rFonts w:ascii="宋体" w:eastAsia="宋体" w:hAnsi="宋体" w:cs="宋体"/>
          <w:szCs w:val="21"/>
        </w:rPr>
        <w:t>0-8</w:t>
      </w:r>
      <w:r>
        <w:rPr>
          <w:rFonts w:ascii="宋体" w:eastAsia="宋体" w:hAnsi="宋体" w:cs="宋体" w:hint="eastAsia"/>
          <w:szCs w:val="21"/>
        </w:rPr>
        <w:t>：0</w:t>
      </w:r>
      <w:r>
        <w:rPr>
          <w:rFonts w:ascii="宋体" w:eastAsia="宋体" w:hAnsi="宋体" w:cs="宋体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值班响应服务，响应时间1小时到场。</w:t>
      </w:r>
    </w:p>
    <w:p w:rsidR="00F677A0" w:rsidRDefault="00F677A0" w:rsidP="00F677A0">
      <w:pPr>
        <w:pStyle w:val="ac"/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4、故障处理时效：工单响应时间为5分钟、</w:t>
      </w:r>
      <w:r>
        <w:rPr>
          <w:rFonts w:ascii="宋体" w:eastAsia="宋体" w:hAnsi="宋体" w:cs="宋体"/>
          <w:szCs w:val="21"/>
        </w:rPr>
        <w:t>30</w:t>
      </w:r>
      <w:r>
        <w:rPr>
          <w:rFonts w:ascii="宋体" w:eastAsia="宋体" w:hAnsi="宋体" w:cs="宋体" w:hint="eastAsia"/>
          <w:szCs w:val="21"/>
        </w:rPr>
        <w:t>分钟内响应上门到场、月平均1小时内解决故障率达9</w:t>
      </w:r>
      <w:r>
        <w:rPr>
          <w:rFonts w:ascii="宋体" w:eastAsia="宋体" w:hAnsi="宋体" w:cs="宋体"/>
          <w:szCs w:val="21"/>
        </w:rPr>
        <w:t>0%</w:t>
      </w:r>
      <w:r>
        <w:rPr>
          <w:rFonts w:ascii="宋体" w:eastAsia="宋体" w:hAnsi="宋体" w:cs="宋体" w:hint="eastAsia"/>
          <w:szCs w:val="21"/>
        </w:rPr>
        <w:t>以上，当日故障解决率9</w:t>
      </w:r>
      <w:r>
        <w:rPr>
          <w:rFonts w:ascii="宋体" w:eastAsia="宋体" w:hAnsi="宋体" w:cs="宋体"/>
          <w:szCs w:val="21"/>
        </w:rPr>
        <w:t>0%</w:t>
      </w:r>
      <w:r>
        <w:rPr>
          <w:rFonts w:ascii="宋体" w:eastAsia="宋体" w:hAnsi="宋体" w:cs="宋体" w:hint="eastAsia"/>
          <w:szCs w:val="21"/>
        </w:rPr>
        <w:t>以上。（要求提供针对解决方案）</w:t>
      </w:r>
    </w:p>
    <w:p w:rsidR="00F677A0" w:rsidRDefault="00F677A0" w:rsidP="00F677A0">
      <w:pPr>
        <w:pStyle w:val="ac"/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5、节假日和重大事件保障需安排现场服务保障。</w:t>
      </w:r>
    </w:p>
    <w:p w:rsidR="00F677A0" w:rsidRPr="00F677A0" w:rsidRDefault="00F677A0" w:rsidP="00F677A0">
      <w:pPr>
        <w:pStyle w:val="ac"/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6、要求提供适合医院运行配套服务机制和方案。</w:t>
      </w:r>
    </w:p>
    <w:p w:rsidR="00F677A0" w:rsidRPr="00F677A0" w:rsidRDefault="00F6654A" w:rsidP="00F677A0">
      <w:pPr>
        <w:pStyle w:val="2"/>
      </w:pPr>
      <w:r>
        <w:rPr>
          <w:rFonts w:hint="eastAsia"/>
        </w:rPr>
        <w:t>配件、低值耗材</w:t>
      </w:r>
      <w:bookmarkStart w:id="0" w:name="_GoBack"/>
      <w:bookmarkEnd w:id="0"/>
      <w:r w:rsidR="00F677A0" w:rsidRPr="00F677A0">
        <w:rPr>
          <w:rFonts w:hint="eastAsia"/>
        </w:rPr>
        <w:t>交货服务要求</w:t>
      </w:r>
    </w:p>
    <w:p w:rsidR="00F677A0" w:rsidRPr="00F677A0" w:rsidRDefault="00F677A0" w:rsidP="00F677A0">
      <w:pPr>
        <w:pStyle w:val="ac"/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1、</w:t>
      </w:r>
      <w:r w:rsidRPr="00F677A0">
        <w:rPr>
          <w:rFonts w:ascii="宋体" w:eastAsia="宋体" w:hAnsi="宋体" w:cs="宋体" w:hint="eastAsia"/>
          <w:szCs w:val="21"/>
        </w:rPr>
        <w:t>交货时间：普通物品必须在48小时内送货，应急物资随叫随到；</w:t>
      </w:r>
    </w:p>
    <w:p w:rsidR="00F677A0" w:rsidRPr="00F677A0" w:rsidRDefault="00F677A0" w:rsidP="00F677A0">
      <w:pPr>
        <w:pStyle w:val="ac"/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2、</w:t>
      </w:r>
      <w:r w:rsidRPr="00F677A0">
        <w:rPr>
          <w:rFonts w:ascii="宋体" w:eastAsia="宋体" w:hAnsi="宋体" w:cs="宋体" w:hint="eastAsia"/>
          <w:szCs w:val="21"/>
        </w:rPr>
        <w:t>交货地点：将货物送到采购人指定地点；</w:t>
      </w:r>
    </w:p>
    <w:p w:rsidR="00F677A0" w:rsidRPr="00F677A0" w:rsidRDefault="00F677A0" w:rsidP="00F677A0">
      <w:pPr>
        <w:pStyle w:val="ac"/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3、</w:t>
      </w:r>
      <w:r w:rsidRPr="00F677A0">
        <w:rPr>
          <w:rFonts w:ascii="宋体" w:eastAsia="宋体" w:hAnsi="宋体" w:cs="宋体" w:hint="eastAsia"/>
          <w:szCs w:val="21"/>
        </w:rPr>
        <w:t>质保期：有物品相对应的质保期；</w:t>
      </w:r>
    </w:p>
    <w:p w:rsidR="00F677A0" w:rsidRPr="00F677A0" w:rsidRDefault="00F677A0" w:rsidP="00F677A0">
      <w:pPr>
        <w:pStyle w:val="ac"/>
        <w:spacing w:line="360" w:lineRule="auto"/>
        <w:ind w:leftChars="203" w:left="636" w:hangingChars="100" w:hanging="21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4、</w:t>
      </w:r>
      <w:r w:rsidRPr="00F677A0">
        <w:rPr>
          <w:rFonts w:ascii="宋体" w:eastAsia="宋体" w:hAnsi="宋体" w:cs="宋体" w:hint="eastAsia"/>
          <w:szCs w:val="21"/>
        </w:rPr>
        <w:t>售后服务：如发现质量问题，有供货商负责处理并善后，供货商应在24小时内派人现场处理，实行包退、包换，直至满足需求，造成损失的供应商负责赔偿；</w:t>
      </w:r>
    </w:p>
    <w:p w:rsidR="00F677A0" w:rsidRPr="00F677A0" w:rsidRDefault="00F677A0" w:rsidP="00F677A0">
      <w:pPr>
        <w:pStyle w:val="ac"/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5、</w:t>
      </w:r>
      <w:r w:rsidRPr="00F677A0">
        <w:rPr>
          <w:rFonts w:ascii="宋体" w:eastAsia="宋体" w:hAnsi="宋体" w:cs="宋体" w:hint="eastAsia"/>
          <w:szCs w:val="21"/>
        </w:rPr>
        <w:t>现场有常驻人员1人，对提供的货物进行安装，指导使用。</w:t>
      </w:r>
    </w:p>
    <w:p w:rsidR="00F677A0" w:rsidRPr="00F677A0" w:rsidRDefault="00F677A0" w:rsidP="00F677A0">
      <w:pPr>
        <w:pStyle w:val="ac"/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6、</w:t>
      </w:r>
      <w:r w:rsidRPr="00F677A0">
        <w:rPr>
          <w:rFonts w:ascii="宋体" w:eastAsia="宋体" w:hAnsi="宋体" w:cs="宋体" w:hint="eastAsia"/>
          <w:szCs w:val="21"/>
        </w:rPr>
        <w:t>提供货物必须是知名品牌且性能稳定。</w:t>
      </w:r>
    </w:p>
    <w:p w:rsidR="00EA3CE0" w:rsidRPr="00F677A0" w:rsidRDefault="00F677A0" w:rsidP="00F677A0">
      <w:pPr>
        <w:pStyle w:val="ac"/>
        <w:spacing w:line="360" w:lineRule="auto"/>
        <w:ind w:left="426" w:firstLineChars="0" w:firstLine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7、</w:t>
      </w:r>
      <w:r w:rsidRPr="00F677A0">
        <w:rPr>
          <w:rFonts w:ascii="宋体" w:eastAsia="宋体" w:hAnsi="宋体" w:cs="宋体" w:hint="eastAsia"/>
          <w:szCs w:val="21"/>
        </w:rPr>
        <w:t>货物必须是全新物品，包装完整。</w:t>
      </w:r>
    </w:p>
    <w:p w:rsidR="00EA3CE0" w:rsidRPr="00F677A0" w:rsidRDefault="007B68B1" w:rsidP="00F677A0">
      <w:pPr>
        <w:pStyle w:val="2"/>
      </w:pPr>
      <w:r w:rsidRPr="00F677A0">
        <w:rPr>
          <w:rFonts w:hint="eastAsia"/>
        </w:rPr>
        <w:t>保密和安全责任</w:t>
      </w:r>
    </w:p>
    <w:p w:rsidR="00EA3CE0" w:rsidRDefault="007B68B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服务商须与医院签订《信息安全保密协议》，要求服务商在服务过程中从招标方获知的医疗数据、患者隐私、科研数据、办公资料、设备数据等一切医院所属信息数据均负有保密责任。未经医院事先书面授权，服务商不得以任何方式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向其它任何组织或个人泄露、转让、交换、赠与该信息或与任何其他组织或个人共同使用该信息。因为服务商违反规定造成信息泄漏给医院造成损失的，医院有权中止合同，不再支付后续款项。且医院有权追究投标方的法律责任。</w:t>
      </w:r>
    </w:p>
    <w:p w:rsidR="00EA3CE0" w:rsidRDefault="007B68B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2、服务商须与医院签订《信息安全生产责任书》，要求所有驻场人员严格按照医院现场管理要求和工作纪律行事，对于驻场人员因工作原因在招标方引起的各种工伤、安全事件和事故，医院免于一切责任。</w:t>
      </w:r>
    </w:p>
    <w:p w:rsidR="00F677A0" w:rsidRDefault="00F677A0" w:rsidP="00F677A0">
      <w:pPr>
        <w:widowControl/>
        <w:spacing w:line="360" w:lineRule="auto"/>
        <w:jc w:val="left"/>
      </w:pPr>
    </w:p>
    <w:p w:rsidR="00F677A0" w:rsidRDefault="00F677A0" w:rsidP="00F677A0">
      <w:pPr>
        <w:widowControl/>
        <w:jc w:val="left"/>
      </w:pPr>
      <w:r>
        <w:br w:type="page"/>
      </w:r>
    </w:p>
    <w:p w:rsidR="00F677A0" w:rsidRDefault="00F677A0" w:rsidP="00F677A0">
      <w:pPr>
        <w:widowControl/>
        <w:spacing w:line="360" w:lineRule="auto"/>
        <w:jc w:val="left"/>
      </w:pPr>
      <w:r>
        <w:rPr>
          <w:rFonts w:hint="eastAsia"/>
        </w:rPr>
        <w:lastRenderedPageBreak/>
        <w:t>附件一：</w:t>
      </w:r>
    </w:p>
    <w:tbl>
      <w:tblPr>
        <w:tblW w:w="8480" w:type="dxa"/>
        <w:tblInd w:w="93" w:type="dxa"/>
        <w:tblLook w:val="04A0" w:firstRow="1" w:lastRow="0" w:firstColumn="1" w:lastColumn="0" w:noHBand="0" w:noVBand="1"/>
      </w:tblPr>
      <w:tblGrid>
        <w:gridCol w:w="680"/>
        <w:gridCol w:w="1660"/>
        <w:gridCol w:w="1360"/>
        <w:gridCol w:w="3220"/>
        <w:gridCol w:w="680"/>
        <w:gridCol w:w="880"/>
      </w:tblGrid>
      <w:tr w:rsidR="00F677A0" w:rsidRPr="00F677A0" w:rsidTr="00F677A0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商品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 w:rsidR="00F677A0" w:rsidRPr="00F677A0" w:rsidTr="00F677A0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PDU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公牛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机柜专用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F677A0" w:rsidRPr="00F677A0" w:rsidTr="00F677A0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图腾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机柜专用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良工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机柜专用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金士顿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金士顿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32G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金士顿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64G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金士顿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128G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闪迪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闪迪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32G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闪迪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64G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闪迪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128G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闪迪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256G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闪迪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512G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闪迪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32GB Type-C/USB3.0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闪迪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64GB Type-C/USB3.0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闪迪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128GB Type-C/USB3.0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闪迪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256GB Type-C/USB3.0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爱国者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爱国者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32G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爱国者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64G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爱国者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128G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笔记本内存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金士顿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PC3-4G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金士顿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PC3-8G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金士顿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PC4-4G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金士顿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PC4-8G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金士顿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PC4-16G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威刚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PC3-4G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威刚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PC3-8G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威刚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PC4-4G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威刚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PC4-8G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威刚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PC4-16G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现代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PC4-4G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现代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PC4-8G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海盗船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PC4-8G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海盗船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PC4-16G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笔记本硬盘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希捷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希捷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东芝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东芝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标签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CASEKEY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RFID电子标签（只读版）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WYUAN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RFID电子标签（读写版）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Modern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RFID电子标签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标签机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兄弟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PT-E115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兄弟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斑马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GK-888T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得力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DL-888D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标签色带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兄弟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斑马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得力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测线仪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精明鼠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NF-468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能手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NS-468M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得力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DL8401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充电器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锂电池专用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品胜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锂电池专用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倍思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锂电池专用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串口卡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PCI-E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PCI-E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帝特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帝特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PCI-E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磁力锁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KOB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单门标准版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KOB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双门标准版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海康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单门标准版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海康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双门标准版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中控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单门标准版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中控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双门标准版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电池组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DIY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查房车12V锂电池组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倍量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查房车12V锂电池组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品能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查房车12V锂电池组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螺丝刀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博世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德力西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老A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76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电脑包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联想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通用款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通用款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戴尔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通用款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电脑卡扣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FC-塑胶款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得力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FC-塑胶款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DIY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FC-塑胶款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电脑扎带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以瑟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自锁式 尼龙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KSS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自锁式 尼龙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添翼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自锁式 尼龙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电线卡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金瑞王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6-14MM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汇成丰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6-14MM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DIY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6-14MM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航嘉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400W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戴尔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400W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长城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400W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金河田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400W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NoteBook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通用适配器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NoteBook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原装适配器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Android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适配器通用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Apple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适配器通用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读卡器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USB3.0 多合一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USB3.0 二合一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USB3.0 四合一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德卡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医保读卡器（含PSAM卡）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明泰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MT8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对讲机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得胜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DA-237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小米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小米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银新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2007B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耳机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Beats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Solo3 Wireless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北恩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商务耳机USB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菲利浦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SHE2550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菲利浦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SHM1900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杭普话务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VT200D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漫步者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G30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漫步者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K800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漫步者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K815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漫步者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W800BT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声丽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ST-2688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115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声丽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ST-458N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硕美科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翻页笔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得力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TM2801 充电版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得力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TM2801 电池版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易族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YZ-800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易族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YZ-800A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LP480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分屏器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HDMI 一分二（带电源）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HDMI 一分二（带音频）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迈拓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VGA 一分二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迈拓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VGA 一分四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迈拓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DP 一分二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迈拓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HDMI 一分二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迈拓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HDMI 一分四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迈拓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HDMI/VGA 矩阵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飞利浦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HDMI 一分二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风扇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酷冷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台式机风扇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台达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小主机风扇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DIY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笔记本风扇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服务器内存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戴尔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PC4-8G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戴尔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PC4-16G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戴尔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PC4-32G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海力士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PC4-8G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海力士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PC4-16G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海力士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PC4-32G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PC4-16G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PC4-32G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服务器硬盘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DELL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300G-10K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DELL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300G-15K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DELL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600G-10K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DELL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1T-7.2K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DELL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2T-7.2K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IBM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1T-7.2K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IBM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2T-7.2K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HGST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1T-7.2K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HGST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2T-7.2K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高拍仪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良田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1200万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良田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1500万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良田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1800万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154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得力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1500万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汉王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1600万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隔离卡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利谱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PCI/PCI-E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神易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PCI/PCI-E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智华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PCI/PCI-E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固态硬盘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250G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500G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M.2/NVME 250G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M.2/NVME 500G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M.2/NVME 1T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威刚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120G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威刚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240G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威刚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480G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威刚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M.2/NVME 250G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威刚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M.2/NVME 500G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威刚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M.2/NVME 1T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250G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500G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M.2/NVME 120G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M.2/NVME 250G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M.2/NVME 500G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M.2/NVME 1T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金士顿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120G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金士顿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240G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金士顿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480G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金士顿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M.2/NVME 250G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金士顿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M.2/NVME 500G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光模块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H3C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千兆单模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H3C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千兆多模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H3C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万兆单模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H3C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万兆多模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千兆单模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千兆多模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万兆单模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万兆多模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汤湖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千兆单模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汤湖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千兆多模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汤湖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万兆单模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汤湖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万兆多模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193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光盘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多利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CD-R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威宝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DVD +R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威宝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DVD -R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得力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DVD +R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得力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DVD -R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光盘袋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得力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100PCS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联想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100PCS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威宝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50PCS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光纤收发器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TP-LINK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千兆单模双纤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精连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千兆单模双纤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汤湖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千兆单模双纤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机柜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图腾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网络机房专用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鑫成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网络机房专用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华腾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网络机房专用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机柜螺丝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汇成丰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标准型（100对）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Cmecar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标准型（100对）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SiBORUi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标准型（100对）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集线器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力特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USB2.0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USB 3.0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USB 3.0 带电源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优越者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USB 3.0 带电源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架子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Television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壁挂通用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Television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落地支架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Television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移动底座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乐歌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长臂猿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FE110W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长臂猿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FE111W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长臂猿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FE112W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长臂猿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GM111W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长臂猿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GM112W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乔安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桌面摄像头通用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键盘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戴尔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KB212/216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黑爵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AK40-104 混彩版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黑爵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AK40-87 混彩版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雷柏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K130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罗技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K120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双飞燕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KB-8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键鼠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戴尔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无线键鼠 KM117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雷柏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有线键鼠 X120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232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雷柏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无线键鼠 1800P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雷柏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无线键鼠 1860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雷柏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无线键鼠 X125S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雷柏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无线键鼠 X1800S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雷柏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有线键鼠 K100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雷柏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有线键鼠 X120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罗技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无线键鼠 MK235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罗技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无线键鼠 MK270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罗技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无线键鼠 MK315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交换机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H3C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16口百兆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H3C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16口千兆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H3C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24口百兆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H3C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24口千兆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H3C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48口百兆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H3C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48口千兆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TP-LINK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16口百兆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TP-LINK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16口千兆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TP-LINK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24口百兆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TP-LINK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24口千兆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TP-LINK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48口百兆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TP-LINK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48口千兆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TP-LINK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八口百兆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TP-LINK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八口千兆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24口百兆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24口千兆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48口百兆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48口千兆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胶棒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DIY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胶枪通用 7MM/11MM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宝工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胶枪通用 7MM/11MM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京选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胶枪通用 7MM/11MM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胶枪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得力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热熔胶枪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老A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热熔胶枪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宝工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热熔胶枪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卡线刀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首工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SK-8314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三堡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HT-364BR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科龙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KL-455A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开关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USB脚踏开关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KOB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门禁开关 A08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科博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遥控开关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271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扩音器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得胜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E220 无线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得胜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E220 有线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飞利浦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SBM210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索爱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S318 无线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索爱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S318 有线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扩展坞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TYPE-C转HDMI/VGA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倍思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TYPE-C转HDMI/VGA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飞利浦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TYPE-C转HDMI/VGA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录音笔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爱国者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R5511/R6611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爱国者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R6811/R6911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科大讯飞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SR301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搜狗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智能录音笔C1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路由器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TP-LINK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WAR1200L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TP-LINK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WDR5620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TP-LINK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WDR7620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TP-LINK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WR-886N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AX3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小米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AX6000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电动螺丝刀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老A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得力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艾瑞泽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麦克风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先科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M700USB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联想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M2A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纽曼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网络面板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康普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六类单口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康普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双口双口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六类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德力西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六类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网络模块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六类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康普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六类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西门子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六类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内存卡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东芝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CF-32G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东芝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CF-64G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东芝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CF-128G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雷克沙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SD-64G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雷克沙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SD-128G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雷克沙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SD-256G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闪迪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Micro-16G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闪迪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Micro-32G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310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闪迪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Micro-64G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闪迪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Micro-128G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闪迪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Micro-256G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闪迪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SD-16G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闪迪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SD-32G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闪迪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SD-64G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闪迪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SD-128G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闪迪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SD-256G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配线架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康普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六类千兆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山泽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六类千兆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六类千兆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签字板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电子签批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汉王笔(有线)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挑战者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汉王笔(无线)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蒙恬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电子手写板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切换器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广正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GZ-HK301R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CM200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迈拓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VGA 一切二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迈拓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VGA 一切四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迈拓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HDMI 一切二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迈拓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HDMI 一切四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迈拓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HDMI/VGA 矩阵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扫码盒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新大陆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NLS-FR20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得力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支付通用版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迅镭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支付通用版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扫描枪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Honeywell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1400G（带底座）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Honeywell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MS/MK-7120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Honeywell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MS/MK-7120 PLUS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Honeywell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MS/MK-7190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Honeywell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MS/MK-7580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Honeywell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MS-5145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Honeywell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OH3502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Honeywell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OH4502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ZEBRA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DS9208 二维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ZEBRA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DS9208 一维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顶码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TP10SY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顶码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TP10SW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顶码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TP22W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顶码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TP22Y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摩托罗拉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讯宝LS4278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349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新大陆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OY10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新大陆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OY20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扫描枪电池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摩托罗拉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原装电池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顶码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无线扫描专用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霍尼韦尔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无线扫描通用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摄像头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奥尼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奥尼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剑影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蓝色妖姬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M3200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蓝色妖姬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M2200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雷柏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雷柏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雷柏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罗技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C920E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罗技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C920P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罗技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罗技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身份证读卡器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精伦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iDr210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新中新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DKQ-A16D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神思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SS628(100)U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声卡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USB转3.5mm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创新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PCI/PCI-E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华硕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PCI/PCI-E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鼠标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戴尔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MS111/116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戴尔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WM126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罗技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Pebble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罗技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无线鼠标 M186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罗技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无线鼠标 M325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罗技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无线鼠标 M330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罗技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无线鼠标 M546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罗技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无线鼠标 M590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罗技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有线鼠标 M90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双飞燕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OP-520U/550U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鼠标垫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键客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小号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键客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键客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DIY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通用小号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DIY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通用中号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DIY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通用大号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罗技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小号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388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罗技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罗技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水晶头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六类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山泽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六类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六类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台式光驱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LG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DVD刻录机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华硕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DVD刻录机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DVD刻录机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台式机内存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金士顿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PC4-4G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金士顿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PC4-8G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金士顿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PC4-16G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镁光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PC4-4G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镁光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PC4-8G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现代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PC4-8G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现代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PC4-16G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PC3-4G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PC3-8G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PC4-16G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PC4-4G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PC4-8G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威刚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PC3-4G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威刚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PC3-8G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威刚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PC4-16G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威刚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PC4-4G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威刚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PC4-8G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台式机硬盘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红盘 2T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红盘 4T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蓝盘 1T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蓝盘 2T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蓝盘 4T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企业 1T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企业 2T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企业 4T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企业 6T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紫盘 1T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紫盘 2T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紫盘 4T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紫盘 6T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希捷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427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希捷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希捷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希捷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监控 2T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希捷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监控 4T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希捷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监控 6T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希捷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企业 2T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希捷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企业 4T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希捷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企业 6T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日立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日立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日立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光纤跳线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千兆单模FC-LC3米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千兆单模FC-SC3米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千兆单模LC-LC3米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千兆单模SC-SC3米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千兆单模加长每米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千兆多模LC-LC3米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千兆多模ST-LC3米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千兆多模加长每米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万兆多模LC-LC3米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万兆多模SC-LC3米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万兆多模ST-LC3米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万兆多模加长每米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千兆多模SC-LC3米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千兆单模FC-LC3米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千兆单模FC-SC3米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千兆单模LC-LC3米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千兆单模SC-LC3米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千兆单模SC-SC3米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千兆单模加长每米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千兆多模LC-LC3米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千兆多模SC-LC3米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千兆多模ST-LC3米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千兆多模加长每米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万兆多模LC-LC3米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万兆多模SC-LC3米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万兆多模ST-LC3米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万兆多模加长每米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汤湖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千兆单模LC-LC3米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466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汤湖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千兆多模LC-LC3米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汤湖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万兆多模LC-LC3米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汤湖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千兆多模加长每米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汤湖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万兆多模加长每米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网卡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Broadcom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AC Msata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intel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7260AC PCI-E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intel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7265AC PCI-E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intel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8265AC PCI-E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TP-LINK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AX3000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TP-LINK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TP-LINK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PCI-E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TP-LINK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WDN-5200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TP-LINK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WN725N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TP-LINK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WN881N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网线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六类 300M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康普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六类 300M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海棠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六类 300M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康普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成品 10M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康普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成品 1M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康普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成品 2M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康普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成品 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康普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成品 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六类 300M（室外专用）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网线钳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三堡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HT-210C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六类工程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山泽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5P/6P/8P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微型投影仪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坚果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1080P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1080P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天猫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1080P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开关电源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KOB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12V-10A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KOB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12V-20A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公牛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12V-10A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公牛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12V-20A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德力西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12V-10A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德力西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12V-20A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无线话筒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CQA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一拖二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先科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一拖二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新科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一拖二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显卡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迈创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DL256 PCI-X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505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巨鲨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英伟达 3K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影驰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GTX960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影驰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GTX1050ti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PR2E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打印机线 1.5M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PR2E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打印机线 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PR2E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打印机线 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AV127 10M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AV127 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AV127 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DP转HDMI 1.5M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DP转HDMI 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DVI  1.5M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DVI  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DVI  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HDMI 10M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HDMI 15M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HDMI 20M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HDMI 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HDMI 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HDMI 8M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HDMI延长线 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Micro-HDMI转HDMI 1M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Micro-HDMI转HDMI 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Micro-HDMI转HDMI 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Mini-DP转HDMI 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Mini-DP转HDMI 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Mini-HDMI转HDMI 1M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Mini-HDMI转HDMI 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Mini-HDMI转HDMI 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USB延长线 1M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USB延长线 2M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USB延长线 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USB转并口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USB转串口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USB转网卡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音频延长线 1.5M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音频延长线 2M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音频延长线 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音频延长线 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544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音频转莲花 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音频转莲花 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DP转HDMI 1.5M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DP转HDMI 2M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DP转HDMI 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DVI  1.5M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DVI  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DVI  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HDMI 1.5M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HDMI 10M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HDMI 15M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HDMI 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HDMI 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HDMI延长线 1.5M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USB对拷线 1.5M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USB对拷线 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USB延长线 1.5M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USB延长线 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VGA 15M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VGA 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VGA 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VGA延长线 1.5M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VGA延长线 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音频延长线 1.8M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音频延长线 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音频转莲花线 1.8M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音频转莲花线 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音频转莲花线 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苹果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原装数据线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秋叶原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DVI  1.5M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秋叶原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DVI  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秋叶原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DVI  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秋叶原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HDMI 10M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秋叶原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HDMI 15M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秋叶原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HDMI 20M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秋叶原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HDMI 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秋叶原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HDMI 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秋叶原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HDMI 8M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秋叶原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音频线3.5转6.5 1.5M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583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秋叶原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音频线3.5转6.5 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音频线3.5转6.5 1.5M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音频线3.5转6.5 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秋叶原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音频线3.5转双莲花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秋叶原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音频线6.5 15M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秋叶原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音频线6.5 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秋叶原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音频线6.5 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秋叶原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音频延长线 10M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秋叶原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音频延长线 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DIY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扫描枪 USB数据线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DIY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通用 VGA 1.5M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DIY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网络接线子 K2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山泽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Micro HDMI转HDMI 1M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山泽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Micro HDMI转HDMI 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山泽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Mini DP转HDMI 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山泽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Mini HDMI转HDMI 1M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山泽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Mini HDMI转HDMI 3M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鑫业缘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VGA3+6 20M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优越者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HDMI 1M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优越者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USB转并口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优越者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USB转串口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寻线仪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精明鼠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NF-268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精明鼠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NF-801B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精明鼠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NF-8200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老师傅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LM-8300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得力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DL-POE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遥控电池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南孚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12V-23A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松下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12V-23A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KOB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通用拷贝型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金绮丽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南孚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移动光驱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戴尔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USB3.0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USB3.0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USB3.0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移动硬盘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西数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希捷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622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希捷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希捷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三星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音响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乐派仕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乐派仕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DIY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蓝牙通用款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漫步者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R201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漫步者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R201T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漫步者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R26T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梦魅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山水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GS-6000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先科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一拖二（无线）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先科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一拖四（无线）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先科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一拖一（无线）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炫目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D212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639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硬盘盒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奥睿科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USB3.0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2.5寸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2.5寸/3.5寸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联想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USB3.0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643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主板电池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锂电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3.8V-4A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南孚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CR2032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双鹿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CR2032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天球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CR2032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转换器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奥瑞科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NVME/M.2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DP转VGA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DVI转HDMI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HDMI转DP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HDMI转DVI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HDMI转VGA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HDMI转接头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USB转HDMI/VGA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USB转VGA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VGA转HDMI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PCI-E转M.2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DP转VGA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DVI转HDMI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HDMI转VGA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661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MINI-DP转HDMI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MINI-DP转VGA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PCI-E转串口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PCI转串口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TPYE-C转HDMI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VGA 一分二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通用DVI转VGA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铭路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通用HDMI转DVI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FC/LC转换器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LC/LC连接器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671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SC/FC转换器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SC/LC转换器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SC/ST转换器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674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ST/FC转换器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ST/LC转换器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转接头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绿联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音频 3.5mm转6.5mm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677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华为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音频 Type-C转3.5mm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677A0" w:rsidRPr="00F677A0" w:rsidTr="00F677A0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8CF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秋叶原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音频 3.5mm转6.5mm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7A0" w:rsidRPr="00F677A0" w:rsidRDefault="00F677A0" w:rsidP="00F677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677A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</w:tbl>
    <w:p w:rsidR="00F677A0" w:rsidRDefault="00F677A0" w:rsidP="00F677A0">
      <w:pPr>
        <w:widowControl/>
        <w:spacing w:line="360" w:lineRule="auto"/>
        <w:jc w:val="left"/>
        <w:rPr>
          <w:rFonts w:ascii="宋体" w:eastAsia="宋体" w:hAnsi="宋体" w:cs="宋体"/>
          <w:szCs w:val="21"/>
        </w:rPr>
      </w:pPr>
    </w:p>
    <w:sectPr w:rsidR="00F67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494" w:rsidRDefault="00F73494" w:rsidP="009707AA">
      <w:r>
        <w:separator/>
      </w:r>
    </w:p>
  </w:endnote>
  <w:endnote w:type="continuationSeparator" w:id="0">
    <w:p w:rsidR="00F73494" w:rsidRDefault="00F73494" w:rsidP="0097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494" w:rsidRDefault="00F73494" w:rsidP="009707AA">
      <w:r>
        <w:separator/>
      </w:r>
    </w:p>
  </w:footnote>
  <w:footnote w:type="continuationSeparator" w:id="0">
    <w:p w:rsidR="00F73494" w:rsidRDefault="00F73494" w:rsidP="00970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52FB15"/>
    <w:multiLevelType w:val="singleLevel"/>
    <w:tmpl w:val="C352FB15"/>
    <w:lvl w:ilvl="0">
      <w:start w:val="1"/>
      <w:numFmt w:val="decimal"/>
      <w:suff w:val="nothing"/>
      <w:lvlText w:val="%1、"/>
      <w:lvlJc w:val="left"/>
    </w:lvl>
  </w:abstractNum>
  <w:abstractNum w:abstractNumId="1">
    <w:nsid w:val="D6232F96"/>
    <w:multiLevelType w:val="singleLevel"/>
    <w:tmpl w:val="D6232F96"/>
    <w:lvl w:ilvl="0">
      <w:start w:val="1"/>
      <w:numFmt w:val="decimal"/>
      <w:suff w:val="nothing"/>
      <w:lvlText w:val="%1、"/>
      <w:lvlJc w:val="left"/>
    </w:lvl>
  </w:abstractNum>
  <w:abstractNum w:abstractNumId="2">
    <w:nsid w:val="FA0C438F"/>
    <w:multiLevelType w:val="singleLevel"/>
    <w:tmpl w:val="FA0C438F"/>
    <w:lvl w:ilvl="0">
      <w:start w:val="1"/>
      <w:numFmt w:val="decimal"/>
      <w:suff w:val="nothing"/>
      <w:lvlText w:val="%1、"/>
      <w:lvlJc w:val="left"/>
    </w:lvl>
  </w:abstractNum>
  <w:abstractNum w:abstractNumId="3">
    <w:nsid w:val="2BEF24A9"/>
    <w:multiLevelType w:val="multilevel"/>
    <w:tmpl w:val="2BEF24A9"/>
    <w:lvl w:ilvl="0">
      <w:start w:val="1"/>
      <w:numFmt w:val="japaneseCounting"/>
      <w:lvlText w:val="（%1）"/>
      <w:lvlJc w:val="left"/>
      <w:pPr>
        <w:ind w:left="160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3CBC4669"/>
    <w:multiLevelType w:val="multilevel"/>
    <w:tmpl w:val="3CBC4669"/>
    <w:lvl w:ilvl="0">
      <w:start w:val="1"/>
      <w:numFmt w:val="decimal"/>
      <w:lvlText w:val="%1、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3F5B4A61"/>
    <w:multiLevelType w:val="multilevel"/>
    <w:tmpl w:val="3F5B4A61"/>
    <w:lvl w:ilvl="0">
      <w:start w:val="1"/>
      <w:numFmt w:val="chineseCountingThousand"/>
      <w:pStyle w:val="1"/>
      <w:lvlText w:val="第%1章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2"/>
      <w:isLgl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>
      <w:start w:val="1"/>
      <w:numFmt w:val="decimal"/>
      <w:lvlRestart w:val="1"/>
      <w:pStyle w:val="3"/>
      <w:isLgl/>
      <w:lvlText w:val="%1.%2.%3"/>
      <w:lvlJc w:val="left"/>
      <w:pPr>
        <w:tabs>
          <w:tab w:val="left" w:pos="284"/>
        </w:tabs>
        <w:ind w:left="284" w:firstLine="0"/>
      </w:pPr>
      <w:rPr>
        <w:rFonts w:hint="eastAsia"/>
        <w:lang w:val="en-US"/>
      </w:rPr>
    </w:lvl>
    <w:lvl w:ilvl="3">
      <w:start w:val="1"/>
      <w:numFmt w:val="decimal"/>
      <w:isLgl/>
      <w:lvlText w:val="%1.%2.%3.%4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6">
    <w:nsid w:val="79831A47"/>
    <w:multiLevelType w:val="singleLevel"/>
    <w:tmpl w:val="79831A47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7">
    <w:nsid w:val="79B913CE"/>
    <w:multiLevelType w:val="multilevel"/>
    <w:tmpl w:val="79B913C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OWEzNDgzODlhY2ZkYzE3NDk2YmY1Yzg5NjRiMTYifQ=="/>
  </w:docVars>
  <w:rsids>
    <w:rsidRoot w:val="00E8600D"/>
    <w:rsid w:val="00000654"/>
    <w:rsid w:val="00012404"/>
    <w:rsid w:val="00015496"/>
    <w:rsid w:val="00026F1F"/>
    <w:rsid w:val="00027CD1"/>
    <w:rsid w:val="0003068B"/>
    <w:rsid w:val="000414D0"/>
    <w:rsid w:val="00042400"/>
    <w:rsid w:val="00046844"/>
    <w:rsid w:val="000514C0"/>
    <w:rsid w:val="00055848"/>
    <w:rsid w:val="00056ED2"/>
    <w:rsid w:val="00064A17"/>
    <w:rsid w:val="0006612C"/>
    <w:rsid w:val="0006636F"/>
    <w:rsid w:val="00071A4E"/>
    <w:rsid w:val="00075A1F"/>
    <w:rsid w:val="000768A6"/>
    <w:rsid w:val="000A586A"/>
    <w:rsid w:val="000A5D92"/>
    <w:rsid w:val="000A6E09"/>
    <w:rsid w:val="000B0EEF"/>
    <w:rsid w:val="000B2555"/>
    <w:rsid w:val="000B469B"/>
    <w:rsid w:val="000B77D9"/>
    <w:rsid w:val="000E0A07"/>
    <w:rsid w:val="000E626B"/>
    <w:rsid w:val="000F06F3"/>
    <w:rsid w:val="000F69A1"/>
    <w:rsid w:val="0010062B"/>
    <w:rsid w:val="00105A67"/>
    <w:rsid w:val="0011783A"/>
    <w:rsid w:val="001268BD"/>
    <w:rsid w:val="00127D93"/>
    <w:rsid w:val="001502F5"/>
    <w:rsid w:val="00152C6A"/>
    <w:rsid w:val="00161938"/>
    <w:rsid w:val="0017378D"/>
    <w:rsid w:val="00175A88"/>
    <w:rsid w:val="00176AE8"/>
    <w:rsid w:val="00180713"/>
    <w:rsid w:val="00187613"/>
    <w:rsid w:val="00187ADE"/>
    <w:rsid w:val="00192AD7"/>
    <w:rsid w:val="00194E8C"/>
    <w:rsid w:val="00195D3F"/>
    <w:rsid w:val="00197A21"/>
    <w:rsid w:val="001A77C5"/>
    <w:rsid w:val="001B41E9"/>
    <w:rsid w:val="001C45C8"/>
    <w:rsid w:val="001D4DFD"/>
    <w:rsid w:val="001E2EA8"/>
    <w:rsid w:val="001E73A4"/>
    <w:rsid w:val="00202464"/>
    <w:rsid w:val="00210A27"/>
    <w:rsid w:val="00217AF5"/>
    <w:rsid w:val="00221A39"/>
    <w:rsid w:val="0022703A"/>
    <w:rsid w:val="002300C2"/>
    <w:rsid w:val="00237D88"/>
    <w:rsid w:val="00246E1B"/>
    <w:rsid w:val="00247672"/>
    <w:rsid w:val="00264D0C"/>
    <w:rsid w:val="0026773A"/>
    <w:rsid w:val="0027027C"/>
    <w:rsid w:val="00287C0A"/>
    <w:rsid w:val="00293B4E"/>
    <w:rsid w:val="00295C49"/>
    <w:rsid w:val="002A18EC"/>
    <w:rsid w:val="002A2CDB"/>
    <w:rsid w:val="002A6C45"/>
    <w:rsid w:val="002B7917"/>
    <w:rsid w:val="002C18A1"/>
    <w:rsid w:val="002C2A41"/>
    <w:rsid w:val="002D034F"/>
    <w:rsid w:val="002D347B"/>
    <w:rsid w:val="002D3F0D"/>
    <w:rsid w:val="002D4BEF"/>
    <w:rsid w:val="002D5E9B"/>
    <w:rsid w:val="002D7ECD"/>
    <w:rsid w:val="002E0BCB"/>
    <w:rsid w:val="002F01B5"/>
    <w:rsid w:val="002F0A80"/>
    <w:rsid w:val="002F0E44"/>
    <w:rsid w:val="00302B8F"/>
    <w:rsid w:val="003053AB"/>
    <w:rsid w:val="0030597D"/>
    <w:rsid w:val="003062A5"/>
    <w:rsid w:val="003078F4"/>
    <w:rsid w:val="00307BE0"/>
    <w:rsid w:val="0031186D"/>
    <w:rsid w:val="00316D0F"/>
    <w:rsid w:val="00316EDC"/>
    <w:rsid w:val="00333FB9"/>
    <w:rsid w:val="00335212"/>
    <w:rsid w:val="00337450"/>
    <w:rsid w:val="003564C3"/>
    <w:rsid w:val="00361D1F"/>
    <w:rsid w:val="00364A55"/>
    <w:rsid w:val="00373962"/>
    <w:rsid w:val="00384948"/>
    <w:rsid w:val="0039746C"/>
    <w:rsid w:val="00397FFC"/>
    <w:rsid w:val="003A01A0"/>
    <w:rsid w:val="003A2F4D"/>
    <w:rsid w:val="003B0C5B"/>
    <w:rsid w:val="003B5311"/>
    <w:rsid w:val="003B5A37"/>
    <w:rsid w:val="003D1638"/>
    <w:rsid w:val="003D50B5"/>
    <w:rsid w:val="003D5C6E"/>
    <w:rsid w:val="003D6473"/>
    <w:rsid w:val="003E6406"/>
    <w:rsid w:val="003F2DF8"/>
    <w:rsid w:val="003F3EE5"/>
    <w:rsid w:val="003F42B4"/>
    <w:rsid w:val="0040448A"/>
    <w:rsid w:val="00411779"/>
    <w:rsid w:val="0041193F"/>
    <w:rsid w:val="004202DD"/>
    <w:rsid w:val="00421D9B"/>
    <w:rsid w:val="00423444"/>
    <w:rsid w:val="004243E7"/>
    <w:rsid w:val="00441BDA"/>
    <w:rsid w:val="00442B21"/>
    <w:rsid w:val="00444076"/>
    <w:rsid w:val="0044513A"/>
    <w:rsid w:val="0047169A"/>
    <w:rsid w:val="004915F5"/>
    <w:rsid w:val="00492644"/>
    <w:rsid w:val="00497559"/>
    <w:rsid w:val="004A0840"/>
    <w:rsid w:val="004B651E"/>
    <w:rsid w:val="004C0C60"/>
    <w:rsid w:val="004C4D11"/>
    <w:rsid w:val="004C50CA"/>
    <w:rsid w:val="004C5BCF"/>
    <w:rsid w:val="004D3E1C"/>
    <w:rsid w:val="004D427E"/>
    <w:rsid w:val="004D462E"/>
    <w:rsid w:val="004D60A7"/>
    <w:rsid w:val="004D7E8F"/>
    <w:rsid w:val="004E2862"/>
    <w:rsid w:val="004E3766"/>
    <w:rsid w:val="00500263"/>
    <w:rsid w:val="0051431F"/>
    <w:rsid w:val="00522117"/>
    <w:rsid w:val="005308FF"/>
    <w:rsid w:val="00531E50"/>
    <w:rsid w:val="00533EC5"/>
    <w:rsid w:val="005351D6"/>
    <w:rsid w:val="00535A9D"/>
    <w:rsid w:val="005377F4"/>
    <w:rsid w:val="00542D96"/>
    <w:rsid w:val="005478AE"/>
    <w:rsid w:val="00556C49"/>
    <w:rsid w:val="0055784C"/>
    <w:rsid w:val="00567005"/>
    <w:rsid w:val="005822F7"/>
    <w:rsid w:val="00597346"/>
    <w:rsid w:val="005B1337"/>
    <w:rsid w:val="005B4FF7"/>
    <w:rsid w:val="005D1C8C"/>
    <w:rsid w:val="005E5F2F"/>
    <w:rsid w:val="005F30C3"/>
    <w:rsid w:val="00606C4F"/>
    <w:rsid w:val="00615190"/>
    <w:rsid w:val="006168D5"/>
    <w:rsid w:val="0061705B"/>
    <w:rsid w:val="0063491A"/>
    <w:rsid w:val="00655A79"/>
    <w:rsid w:val="0066339E"/>
    <w:rsid w:val="00670490"/>
    <w:rsid w:val="00670A9A"/>
    <w:rsid w:val="0067228C"/>
    <w:rsid w:val="00681096"/>
    <w:rsid w:val="00682D8A"/>
    <w:rsid w:val="006842E3"/>
    <w:rsid w:val="00686A62"/>
    <w:rsid w:val="006976F3"/>
    <w:rsid w:val="006A1B56"/>
    <w:rsid w:val="006A61E1"/>
    <w:rsid w:val="006B0E3B"/>
    <w:rsid w:val="006C063C"/>
    <w:rsid w:val="006C3050"/>
    <w:rsid w:val="006D0717"/>
    <w:rsid w:val="006D0B55"/>
    <w:rsid w:val="006D1242"/>
    <w:rsid w:val="006D13FA"/>
    <w:rsid w:val="006D499B"/>
    <w:rsid w:val="006D76C6"/>
    <w:rsid w:val="006E3D6C"/>
    <w:rsid w:val="006F1477"/>
    <w:rsid w:val="0071054F"/>
    <w:rsid w:val="00724797"/>
    <w:rsid w:val="0072672C"/>
    <w:rsid w:val="00727B10"/>
    <w:rsid w:val="00734706"/>
    <w:rsid w:val="00742306"/>
    <w:rsid w:val="007423EC"/>
    <w:rsid w:val="00750101"/>
    <w:rsid w:val="007526B6"/>
    <w:rsid w:val="00781614"/>
    <w:rsid w:val="00785994"/>
    <w:rsid w:val="00793967"/>
    <w:rsid w:val="007A0044"/>
    <w:rsid w:val="007A6E1A"/>
    <w:rsid w:val="007B68B1"/>
    <w:rsid w:val="007C4EF3"/>
    <w:rsid w:val="007C7E02"/>
    <w:rsid w:val="007D5B5F"/>
    <w:rsid w:val="007E2237"/>
    <w:rsid w:val="007E2EF1"/>
    <w:rsid w:val="007E4AF7"/>
    <w:rsid w:val="007E750E"/>
    <w:rsid w:val="007E76AD"/>
    <w:rsid w:val="007F100B"/>
    <w:rsid w:val="0080081F"/>
    <w:rsid w:val="008038A4"/>
    <w:rsid w:val="00803C6A"/>
    <w:rsid w:val="008219A7"/>
    <w:rsid w:val="0082505B"/>
    <w:rsid w:val="0082717E"/>
    <w:rsid w:val="00842FF7"/>
    <w:rsid w:val="00843DC8"/>
    <w:rsid w:val="008526B0"/>
    <w:rsid w:val="00852745"/>
    <w:rsid w:val="0085351E"/>
    <w:rsid w:val="008573C6"/>
    <w:rsid w:val="00872459"/>
    <w:rsid w:val="0087421E"/>
    <w:rsid w:val="008849FB"/>
    <w:rsid w:val="00885B21"/>
    <w:rsid w:val="00886E98"/>
    <w:rsid w:val="008902F7"/>
    <w:rsid w:val="008A1CDF"/>
    <w:rsid w:val="008A278B"/>
    <w:rsid w:val="008B73FC"/>
    <w:rsid w:val="008B7974"/>
    <w:rsid w:val="008E02E6"/>
    <w:rsid w:val="008E3546"/>
    <w:rsid w:val="008E6B65"/>
    <w:rsid w:val="008F46D4"/>
    <w:rsid w:val="00900C53"/>
    <w:rsid w:val="009235A6"/>
    <w:rsid w:val="0092681A"/>
    <w:rsid w:val="00931D78"/>
    <w:rsid w:val="00933433"/>
    <w:rsid w:val="00935A0F"/>
    <w:rsid w:val="00940215"/>
    <w:rsid w:val="00945EE3"/>
    <w:rsid w:val="009522F4"/>
    <w:rsid w:val="00954A48"/>
    <w:rsid w:val="0096553A"/>
    <w:rsid w:val="009707AA"/>
    <w:rsid w:val="00980BB2"/>
    <w:rsid w:val="009810B9"/>
    <w:rsid w:val="00986FA1"/>
    <w:rsid w:val="00994842"/>
    <w:rsid w:val="009A37D1"/>
    <w:rsid w:val="009B02AD"/>
    <w:rsid w:val="009B7D4A"/>
    <w:rsid w:val="009C457D"/>
    <w:rsid w:val="009C7DCA"/>
    <w:rsid w:val="009D0062"/>
    <w:rsid w:val="009D3CC7"/>
    <w:rsid w:val="009D6F4A"/>
    <w:rsid w:val="009E05EF"/>
    <w:rsid w:val="009E1AA0"/>
    <w:rsid w:val="009F48F6"/>
    <w:rsid w:val="00A0335C"/>
    <w:rsid w:val="00A04E21"/>
    <w:rsid w:val="00A143DB"/>
    <w:rsid w:val="00A16F98"/>
    <w:rsid w:val="00A21E79"/>
    <w:rsid w:val="00A25F40"/>
    <w:rsid w:val="00A336F5"/>
    <w:rsid w:val="00A50A16"/>
    <w:rsid w:val="00A6365C"/>
    <w:rsid w:val="00A6566A"/>
    <w:rsid w:val="00A741FE"/>
    <w:rsid w:val="00A84F1D"/>
    <w:rsid w:val="00A96709"/>
    <w:rsid w:val="00AA0A55"/>
    <w:rsid w:val="00AA0DB2"/>
    <w:rsid w:val="00AA341C"/>
    <w:rsid w:val="00AA5227"/>
    <w:rsid w:val="00AA5D70"/>
    <w:rsid w:val="00AB13A6"/>
    <w:rsid w:val="00AB233A"/>
    <w:rsid w:val="00AB2879"/>
    <w:rsid w:val="00AB3521"/>
    <w:rsid w:val="00AB7C1B"/>
    <w:rsid w:val="00AD28CD"/>
    <w:rsid w:val="00AE5812"/>
    <w:rsid w:val="00AE58C2"/>
    <w:rsid w:val="00AF5D7C"/>
    <w:rsid w:val="00AF7EB4"/>
    <w:rsid w:val="00B01A18"/>
    <w:rsid w:val="00B021A2"/>
    <w:rsid w:val="00B026CA"/>
    <w:rsid w:val="00B06B39"/>
    <w:rsid w:val="00B207A6"/>
    <w:rsid w:val="00B21B7B"/>
    <w:rsid w:val="00B279F1"/>
    <w:rsid w:val="00B42740"/>
    <w:rsid w:val="00B4309C"/>
    <w:rsid w:val="00B477A5"/>
    <w:rsid w:val="00B50E6C"/>
    <w:rsid w:val="00B532F5"/>
    <w:rsid w:val="00B61BD6"/>
    <w:rsid w:val="00B81671"/>
    <w:rsid w:val="00B8248C"/>
    <w:rsid w:val="00B8689B"/>
    <w:rsid w:val="00B8796C"/>
    <w:rsid w:val="00B95157"/>
    <w:rsid w:val="00B97664"/>
    <w:rsid w:val="00BD0DEB"/>
    <w:rsid w:val="00BD458F"/>
    <w:rsid w:val="00C16515"/>
    <w:rsid w:val="00C17A4E"/>
    <w:rsid w:val="00C20657"/>
    <w:rsid w:val="00C2515E"/>
    <w:rsid w:val="00C34BBE"/>
    <w:rsid w:val="00C37B4F"/>
    <w:rsid w:val="00C42B41"/>
    <w:rsid w:val="00C468E1"/>
    <w:rsid w:val="00C4747B"/>
    <w:rsid w:val="00C50981"/>
    <w:rsid w:val="00C56EFA"/>
    <w:rsid w:val="00C57BBA"/>
    <w:rsid w:val="00C6050C"/>
    <w:rsid w:val="00C61896"/>
    <w:rsid w:val="00C663A4"/>
    <w:rsid w:val="00C670FF"/>
    <w:rsid w:val="00C70987"/>
    <w:rsid w:val="00C71F20"/>
    <w:rsid w:val="00CA5F1B"/>
    <w:rsid w:val="00CA7469"/>
    <w:rsid w:val="00CB00E5"/>
    <w:rsid w:val="00CB2D9F"/>
    <w:rsid w:val="00CB67D5"/>
    <w:rsid w:val="00CC3BFF"/>
    <w:rsid w:val="00CD7DE9"/>
    <w:rsid w:val="00CE71E9"/>
    <w:rsid w:val="00CF74D6"/>
    <w:rsid w:val="00D07BB0"/>
    <w:rsid w:val="00D171B5"/>
    <w:rsid w:val="00D20666"/>
    <w:rsid w:val="00D2494B"/>
    <w:rsid w:val="00D3614C"/>
    <w:rsid w:val="00D42951"/>
    <w:rsid w:val="00D57BD1"/>
    <w:rsid w:val="00D6231E"/>
    <w:rsid w:val="00D71243"/>
    <w:rsid w:val="00D76E9F"/>
    <w:rsid w:val="00D9728C"/>
    <w:rsid w:val="00DA721C"/>
    <w:rsid w:val="00DB06A8"/>
    <w:rsid w:val="00DC6C48"/>
    <w:rsid w:val="00DD446D"/>
    <w:rsid w:val="00DD5FCC"/>
    <w:rsid w:val="00DD67F3"/>
    <w:rsid w:val="00DF4105"/>
    <w:rsid w:val="00DF4AEF"/>
    <w:rsid w:val="00E01D65"/>
    <w:rsid w:val="00E10226"/>
    <w:rsid w:val="00E11F64"/>
    <w:rsid w:val="00E20CF5"/>
    <w:rsid w:val="00E232EF"/>
    <w:rsid w:val="00E23802"/>
    <w:rsid w:val="00E25521"/>
    <w:rsid w:val="00E26CD8"/>
    <w:rsid w:val="00E32582"/>
    <w:rsid w:val="00E343A4"/>
    <w:rsid w:val="00E346A3"/>
    <w:rsid w:val="00E40DA6"/>
    <w:rsid w:val="00E44874"/>
    <w:rsid w:val="00E52D0D"/>
    <w:rsid w:val="00E805CA"/>
    <w:rsid w:val="00E8600D"/>
    <w:rsid w:val="00E960F1"/>
    <w:rsid w:val="00E961CA"/>
    <w:rsid w:val="00EA3CE0"/>
    <w:rsid w:val="00EA5295"/>
    <w:rsid w:val="00EA69F9"/>
    <w:rsid w:val="00EB194E"/>
    <w:rsid w:val="00EC4785"/>
    <w:rsid w:val="00EE7787"/>
    <w:rsid w:val="00EF0546"/>
    <w:rsid w:val="00F017B9"/>
    <w:rsid w:val="00F03D8C"/>
    <w:rsid w:val="00F162CB"/>
    <w:rsid w:val="00F20859"/>
    <w:rsid w:val="00F27AAA"/>
    <w:rsid w:val="00F4213F"/>
    <w:rsid w:val="00F44FA1"/>
    <w:rsid w:val="00F51E88"/>
    <w:rsid w:val="00F52B84"/>
    <w:rsid w:val="00F55B8D"/>
    <w:rsid w:val="00F60ABE"/>
    <w:rsid w:val="00F62D6E"/>
    <w:rsid w:val="00F6654A"/>
    <w:rsid w:val="00F677A0"/>
    <w:rsid w:val="00F67B0C"/>
    <w:rsid w:val="00F70798"/>
    <w:rsid w:val="00F73494"/>
    <w:rsid w:val="00F76CEF"/>
    <w:rsid w:val="00F806D8"/>
    <w:rsid w:val="00F81E1B"/>
    <w:rsid w:val="00F86898"/>
    <w:rsid w:val="00F86FFE"/>
    <w:rsid w:val="00F97CC3"/>
    <w:rsid w:val="00FB5067"/>
    <w:rsid w:val="00FB6539"/>
    <w:rsid w:val="00FC31E4"/>
    <w:rsid w:val="00FC3C7B"/>
    <w:rsid w:val="00FD5DE4"/>
    <w:rsid w:val="00FE3162"/>
    <w:rsid w:val="00FE3663"/>
    <w:rsid w:val="00FE5A61"/>
    <w:rsid w:val="058B314E"/>
    <w:rsid w:val="084A206C"/>
    <w:rsid w:val="08F314B9"/>
    <w:rsid w:val="0B6B183D"/>
    <w:rsid w:val="0CF66F4D"/>
    <w:rsid w:val="0F7A2ADB"/>
    <w:rsid w:val="0FA97FA3"/>
    <w:rsid w:val="16263EFA"/>
    <w:rsid w:val="1893346E"/>
    <w:rsid w:val="1B9E2247"/>
    <w:rsid w:val="1BB11F7A"/>
    <w:rsid w:val="1BD9502D"/>
    <w:rsid w:val="212A5EFD"/>
    <w:rsid w:val="27B30D98"/>
    <w:rsid w:val="2D0A773C"/>
    <w:rsid w:val="2E5236C3"/>
    <w:rsid w:val="33362EE3"/>
    <w:rsid w:val="33896EE1"/>
    <w:rsid w:val="35C85643"/>
    <w:rsid w:val="3CCA2A44"/>
    <w:rsid w:val="3F4563B2"/>
    <w:rsid w:val="3F8A6236"/>
    <w:rsid w:val="3F980BD8"/>
    <w:rsid w:val="402D3F52"/>
    <w:rsid w:val="409A336A"/>
    <w:rsid w:val="41A70DDA"/>
    <w:rsid w:val="42E7228D"/>
    <w:rsid w:val="446077EA"/>
    <w:rsid w:val="4A672FD3"/>
    <w:rsid w:val="4BB73B85"/>
    <w:rsid w:val="4DC56F2B"/>
    <w:rsid w:val="54951A5F"/>
    <w:rsid w:val="57B9318B"/>
    <w:rsid w:val="58E51C8D"/>
    <w:rsid w:val="5CB1509F"/>
    <w:rsid w:val="5D9A3915"/>
    <w:rsid w:val="5DC6480E"/>
    <w:rsid w:val="60DD5099"/>
    <w:rsid w:val="6216709D"/>
    <w:rsid w:val="62712EE8"/>
    <w:rsid w:val="6292105F"/>
    <w:rsid w:val="631A352E"/>
    <w:rsid w:val="67747E41"/>
    <w:rsid w:val="684D723E"/>
    <w:rsid w:val="6AED1528"/>
    <w:rsid w:val="6B6A0DCB"/>
    <w:rsid w:val="6C1F39F5"/>
    <w:rsid w:val="6FEA3AEF"/>
    <w:rsid w:val="7051011A"/>
    <w:rsid w:val="78E90FCF"/>
    <w:rsid w:val="7AC53928"/>
    <w:rsid w:val="7AD91FAE"/>
    <w:rsid w:val="7BE6455E"/>
    <w:rsid w:val="7C2A25DC"/>
    <w:rsid w:val="7F8A2D8F"/>
    <w:rsid w:val="7F8D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pPr>
      <w:keepNext/>
      <w:keepLines/>
      <w:numPr>
        <w:ilvl w:val="1"/>
        <w:numId w:val="1"/>
      </w:numPr>
      <w:adjustRightInd w:val="0"/>
      <w:spacing w:before="260" w:after="260" w:line="413" w:lineRule="auto"/>
      <w:jc w:val="left"/>
      <w:outlineLvl w:val="1"/>
    </w:pPr>
    <w:rPr>
      <w:rFonts w:ascii="黑体" w:eastAsia="楷体" w:hAnsi="黑体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Body Text Indent"/>
    <w:basedOn w:val="a"/>
    <w:link w:val="Char0"/>
    <w:qFormat/>
    <w:pPr>
      <w:spacing w:line="200" w:lineRule="exact"/>
      <w:ind w:firstLine="301"/>
    </w:pPr>
    <w:rPr>
      <w:rFonts w:ascii="宋体" w:eastAsia="宋体" w:hAnsi="Courier New" w:cs="Times New Roman"/>
      <w:spacing w:val="-4"/>
      <w:kern w:val="0"/>
      <w:sz w:val="18"/>
      <w:szCs w:val="20"/>
    </w:rPr>
  </w:style>
  <w:style w:type="paragraph" w:styleId="a6">
    <w:name w:val="Plain Text"/>
    <w:basedOn w:val="a"/>
    <w:link w:val="Char1"/>
    <w:qFormat/>
    <w:rPr>
      <w:rFonts w:ascii="Century Gothic" w:eastAsia="宋体" w:hAnsi="楷体_GB2312" w:cs="楷体_GB2312"/>
      <w:szCs w:val="21"/>
    </w:rPr>
  </w:style>
  <w:style w:type="paragraph" w:styleId="a7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link w:val="Char5"/>
    <w:qFormat/>
    <w:pPr>
      <w:widowControl/>
      <w:shd w:val="clear" w:color="auto" w:fill="FFFFFF"/>
      <w:spacing w:before="100" w:beforeAutospacing="1" w:after="100" w:afterAutospacing="1"/>
      <w:jc w:val="left"/>
    </w:pPr>
    <w:rPr>
      <w:rFonts w:ascii="Century Gothic" w:eastAsia="宋体" w:hAnsi="Century Gothic" w:cs="Arial"/>
      <w:kern w:val="0"/>
      <w:sz w:val="18"/>
      <w:szCs w:val="18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4">
    <w:name w:val="页眉 Char"/>
    <w:basedOn w:val="a0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hAnsiTheme="minorHAnsi" w:cstheme="minorBidi"/>
      <w:kern w:val="2"/>
      <w:sz w:val="18"/>
      <w:szCs w:val="18"/>
    </w:rPr>
  </w:style>
  <w:style w:type="character" w:customStyle="1" w:styleId="Char0">
    <w:name w:val="正文文本缩进 Char"/>
    <w:link w:val="a5"/>
    <w:qFormat/>
    <w:rPr>
      <w:rFonts w:ascii="宋体" w:hAnsi="Courier New"/>
      <w:spacing w:val="-4"/>
      <w:sz w:val="18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qFormat/>
    <w:rPr>
      <w:rFonts w:ascii="Tahoma" w:eastAsia="宋体" w:hAnsi="Tahoma" w:cs="Times New Roman"/>
      <w:sz w:val="24"/>
      <w:szCs w:val="20"/>
    </w:rPr>
  </w:style>
  <w:style w:type="paragraph" w:customStyle="1" w:styleId="ad">
    <w:name w:val="表内文字"/>
    <w:basedOn w:val="a"/>
    <w:qFormat/>
    <w:pPr>
      <w:tabs>
        <w:tab w:val="left" w:pos="1418"/>
      </w:tabs>
      <w:spacing w:line="360" w:lineRule="auto"/>
      <w:jc w:val="center"/>
    </w:pPr>
    <w:rPr>
      <w:rFonts w:ascii="仿宋_GB2312" w:eastAsia="仿宋_GB2312" w:hAnsi="Times New Roman" w:cs="Times New Roman"/>
      <w:spacing w:val="-20"/>
      <w:kern w:val="0"/>
      <w:sz w:val="24"/>
      <w:szCs w:val="24"/>
    </w:rPr>
  </w:style>
  <w:style w:type="character" w:customStyle="1" w:styleId="Char10">
    <w:name w:val="正文文本缩进 Char1"/>
    <w:basedOn w:val="a0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Char">
    <w:name w:val="标题 2 Char"/>
    <w:basedOn w:val="a0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1">
    <w:name w:val="纯文本 Char1"/>
    <w:link w:val="a6"/>
    <w:qFormat/>
    <w:rPr>
      <w:rFonts w:ascii="Century Gothic" w:hAnsi="楷体_GB2312" w:cs="楷体_GB2312"/>
      <w:kern w:val="2"/>
      <w:sz w:val="21"/>
      <w:szCs w:val="21"/>
    </w:rPr>
  </w:style>
  <w:style w:type="character" w:customStyle="1" w:styleId="Char5">
    <w:name w:val="普通(网站) Char"/>
    <w:link w:val="aa"/>
    <w:qFormat/>
    <w:rPr>
      <w:rFonts w:ascii="Century Gothic" w:hAnsi="Century Gothic" w:cs="Arial"/>
      <w:sz w:val="18"/>
      <w:szCs w:val="18"/>
      <w:shd w:val="clear" w:color="auto" w:fill="FFFFFF"/>
    </w:rPr>
  </w:style>
  <w:style w:type="character" w:customStyle="1" w:styleId="2Char1">
    <w:name w:val="标题 2 Char1"/>
    <w:link w:val="2"/>
    <w:qFormat/>
    <w:rPr>
      <w:rFonts w:ascii="黑体" w:eastAsia="楷体" w:hAnsi="黑体" w:cs="Arial"/>
      <w:b/>
      <w:bCs/>
      <w:kern w:val="2"/>
      <w:sz w:val="32"/>
      <w:szCs w:val="32"/>
    </w:rPr>
  </w:style>
  <w:style w:type="character" w:customStyle="1" w:styleId="Char6">
    <w:name w:val="纯文本 Char"/>
    <w:basedOn w:val="a0"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paragraph" w:customStyle="1" w:styleId="20">
    <w:name w:val="列出段落2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2">
    <w:name w:val="批注框文本 Char"/>
    <w:basedOn w:val="a0"/>
    <w:link w:val="a7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customStyle="1" w:styleId="Char11">
    <w:name w:val="Char1"/>
    <w:basedOn w:val="a"/>
    <w:uiPriority w:val="6"/>
    <w:qFormat/>
    <w:rPr>
      <w:rFonts w:ascii="Times New Roman" w:eastAsia="宋体" w:hAnsi="Times New Roman" w:cs="Times New Roman"/>
      <w:szCs w:val="24"/>
    </w:rPr>
  </w:style>
  <w:style w:type="character" w:customStyle="1" w:styleId="CharChar">
    <w:name w:val="标题 Char Char"/>
    <w:qFormat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6">
    <w:name w:val="纯文本6"/>
    <w:basedOn w:val="a"/>
    <w:qFormat/>
    <w:rPr>
      <w:rFonts w:ascii="宋体" w:eastAsia="宋体" w:hAnsi="Courier New" w:cs="Times New Roman"/>
      <w:kern w:val="0"/>
      <w:sz w:val="20"/>
      <w:szCs w:val="21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F677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61">
    <w:name w:val="font61"/>
    <w:basedOn w:val="a0"/>
    <w:rsid w:val="00F677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styleId="ae">
    <w:name w:val="Hyperlink"/>
    <w:basedOn w:val="a0"/>
    <w:uiPriority w:val="99"/>
    <w:semiHidden/>
    <w:unhideWhenUsed/>
    <w:rsid w:val="00F677A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F677A0"/>
    <w:rPr>
      <w:color w:val="800080"/>
      <w:u w:val="single"/>
    </w:rPr>
  </w:style>
  <w:style w:type="paragraph" w:customStyle="1" w:styleId="xl66">
    <w:name w:val="xl66"/>
    <w:basedOn w:val="a"/>
    <w:rsid w:val="00F677A0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7">
    <w:name w:val="xl67"/>
    <w:basedOn w:val="a"/>
    <w:rsid w:val="00F677A0"/>
    <w:pPr>
      <w:widowControl/>
      <w:shd w:val="clear" w:color="000000" w:fill="CCE8C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8">
    <w:name w:val="xl68"/>
    <w:basedOn w:val="a"/>
    <w:rsid w:val="00F677A0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9">
    <w:name w:val="xl69"/>
    <w:basedOn w:val="a"/>
    <w:rsid w:val="00F677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70">
    <w:name w:val="xl70"/>
    <w:basedOn w:val="a"/>
    <w:rsid w:val="00F677A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F677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F677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F677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74">
    <w:name w:val="xl74"/>
    <w:basedOn w:val="a"/>
    <w:rsid w:val="00F677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75">
    <w:name w:val="xl75"/>
    <w:basedOn w:val="a"/>
    <w:rsid w:val="00F677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76">
    <w:name w:val="xl76"/>
    <w:basedOn w:val="a"/>
    <w:rsid w:val="00F677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77">
    <w:name w:val="xl77"/>
    <w:basedOn w:val="a"/>
    <w:rsid w:val="00F677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78">
    <w:name w:val="xl78"/>
    <w:basedOn w:val="a"/>
    <w:rsid w:val="00F677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79">
    <w:name w:val="xl79"/>
    <w:basedOn w:val="a"/>
    <w:rsid w:val="00F677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80">
    <w:name w:val="xl80"/>
    <w:basedOn w:val="a"/>
    <w:rsid w:val="00F677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81">
    <w:name w:val="xl81"/>
    <w:basedOn w:val="a"/>
    <w:rsid w:val="00F677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82">
    <w:name w:val="xl82"/>
    <w:basedOn w:val="a"/>
    <w:rsid w:val="00F677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83">
    <w:name w:val="xl83"/>
    <w:basedOn w:val="a"/>
    <w:rsid w:val="00F677A0"/>
    <w:pPr>
      <w:widowControl/>
      <w:pBdr>
        <w:left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84">
    <w:name w:val="xl84"/>
    <w:basedOn w:val="a"/>
    <w:rsid w:val="00F677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85">
    <w:name w:val="xl85"/>
    <w:basedOn w:val="a"/>
    <w:rsid w:val="00F677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pPr>
      <w:keepNext/>
      <w:keepLines/>
      <w:numPr>
        <w:ilvl w:val="1"/>
        <w:numId w:val="1"/>
      </w:numPr>
      <w:adjustRightInd w:val="0"/>
      <w:spacing w:before="260" w:after="260" w:line="413" w:lineRule="auto"/>
      <w:jc w:val="left"/>
      <w:outlineLvl w:val="1"/>
    </w:pPr>
    <w:rPr>
      <w:rFonts w:ascii="黑体" w:eastAsia="楷体" w:hAnsi="黑体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Body Text Indent"/>
    <w:basedOn w:val="a"/>
    <w:link w:val="Char0"/>
    <w:qFormat/>
    <w:pPr>
      <w:spacing w:line="200" w:lineRule="exact"/>
      <w:ind w:firstLine="301"/>
    </w:pPr>
    <w:rPr>
      <w:rFonts w:ascii="宋体" w:eastAsia="宋体" w:hAnsi="Courier New" w:cs="Times New Roman"/>
      <w:spacing w:val="-4"/>
      <w:kern w:val="0"/>
      <w:sz w:val="18"/>
      <w:szCs w:val="20"/>
    </w:rPr>
  </w:style>
  <w:style w:type="paragraph" w:styleId="a6">
    <w:name w:val="Plain Text"/>
    <w:basedOn w:val="a"/>
    <w:link w:val="Char1"/>
    <w:qFormat/>
    <w:rPr>
      <w:rFonts w:ascii="Century Gothic" w:eastAsia="宋体" w:hAnsi="楷体_GB2312" w:cs="楷体_GB2312"/>
      <w:szCs w:val="21"/>
    </w:rPr>
  </w:style>
  <w:style w:type="paragraph" w:styleId="a7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link w:val="Char5"/>
    <w:qFormat/>
    <w:pPr>
      <w:widowControl/>
      <w:shd w:val="clear" w:color="auto" w:fill="FFFFFF"/>
      <w:spacing w:before="100" w:beforeAutospacing="1" w:after="100" w:afterAutospacing="1"/>
      <w:jc w:val="left"/>
    </w:pPr>
    <w:rPr>
      <w:rFonts w:ascii="Century Gothic" w:eastAsia="宋体" w:hAnsi="Century Gothic" w:cs="Arial"/>
      <w:kern w:val="0"/>
      <w:sz w:val="18"/>
      <w:szCs w:val="18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4">
    <w:name w:val="页眉 Char"/>
    <w:basedOn w:val="a0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hAnsiTheme="minorHAnsi" w:cstheme="minorBidi"/>
      <w:kern w:val="2"/>
      <w:sz w:val="18"/>
      <w:szCs w:val="18"/>
    </w:rPr>
  </w:style>
  <w:style w:type="character" w:customStyle="1" w:styleId="Char0">
    <w:name w:val="正文文本缩进 Char"/>
    <w:link w:val="a5"/>
    <w:qFormat/>
    <w:rPr>
      <w:rFonts w:ascii="宋体" w:hAnsi="Courier New"/>
      <w:spacing w:val="-4"/>
      <w:sz w:val="18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qFormat/>
    <w:rPr>
      <w:rFonts w:ascii="Tahoma" w:eastAsia="宋体" w:hAnsi="Tahoma" w:cs="Times New Roman"/>
      <w:sz w:val="24"/>
      <w:szCs w:val="20"/>
    </w:rPr>
  </w:style>
  <w:style w:type="paragraph" w:customStyle="1" w:styleId="ad">
    <w:name w:val="表内文字"/>
    <w:basedOn w:val="a"/>
    <w:qFormat/>
    <w:pPr>
      <w:tabs>
        <w:tab w:val="left" w:pos="1418"/>
      </w:tabs>
      <w:spacing w:line="360" w:lineRule="auto"/>
      <w:jc w:val="center"/>
    </w:pPr>
    <w:rPr>
      <w:rFonts w:ascii="仿宋_GB2312" w:eastAsia="仿宋_GB2312" w:hAnsi="Times New Roman" w:cs="Times New Roman"/>
      <w:spacing w:val="-20"/>
      <w:kern w:val="0"/>
      <w:sz w:val="24"/>
      <w:szCs w:val="24"/>
    </w:rPr>
  </w:style>
  <w:style w:type="character" w:customStyle="1" w:styleId="Char10">
    <w:name w:val="正文文本缩进 Char1"/>
    <w:basedOn w:val="a0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Char">
    <w:name w:val="标题 2 Char"/>
    <w:basedOn w:val="a0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1">
    <w:name w:val="纯文本 Char1"/>
    <w:link w:val="a6"/>
    <w:qFormat/>
    <w:rPr>
      <w:rFonts w:ascii="Century Gothic" w:hAnsi="楷体_GB2312" w:cs="楷体_GB2312"/>
      <w:kern w:val="2"/>
      <w:sz w:val="21"/>
      <w:szCs w:val="21"/>
    </w:rPr>
  </w:style>
  <w:style w:type="character" w:customStyle="1" w:styleId="Char5">
    <w:name w:val="普通(网站) Char"/>
    <w:link w:val="aa"/>
    <w:qFormat/>
    <w:rPr>
      <w:rFonts w:ascii="Century Gothic" w:hAnsi="Century Gothic" w:cs="Arial"/>
      <w:sz w:val="18"/>
      <w:szCs w:val="18"/>
      <w:shd w:val="clear" w:color="auto" w:fill="FFFFFF"/>
    </w:rPr>
  </w:style>
  <w:style w:type="character" w:customStyle="1" w:styleId="2Char1">
    <w:name w:val="标题 2 Char1"/>
    <w:link w:val="2"/>
    <w:qFormat/>
    <w:rPr>
      <w:rFonts w:ascii="黑体" w:eastAsia="楷体" w:hAnsi="黑体" w:cs="Arial"/>
      <w:b/>
      <w:bCs/>
      <w:kern w:val="2"/>
      <w:sz w:val="32"/>
      <w:szCs w:val="32"/>
    </w:rPr>
  </w:style>
  <w:style w:type="character" w:customStyle="1" w:styleId="Char6">
    <w:name w:val="纯文本 Char"/>
    <w:basedOn w:val="a0"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paragraph" w:customStyle="1" w:styleId="20">
    <w:name w:val="列出段落2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2">
    <w:name w:val="批注框文本 Char"/>
    <w:basedOn w:val="a0"/>
    <w:link w:val="a7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customStyle="1" w:styleId="Char11">
    <w:name w:val="Char1"/>
    <w:basedOn w:val="a"/>
    <w:uiPriority w:val="6"/>
    <w:qFormat/>
    <w:rPr>
      <w:rFonts w:ascii="Times New Roman" w:eastAsia="宋体" w:hAnsi="Times New Roman" w:cs="Times New Roman"/>
      <w:szCs w:val="24"/>
    </w:rPr>
  </w:style>
  <w:style w:type="character" w:customStyle="1" w:styleId="CharChar">
    <w:name w:val="标题 Char Char"/>
    <w:qFormat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6">
    <w:name w:val="纯文本6"/>
    <w:basedOn w:val="a"/>
    <w:qFormat/>
    <w:rPr>
      <w:rFonts w:ascii="宋体" w:eastAsia="宋体" w:hAnsi="Courier New" w:cs="Times New Roman"/>
      <w:kern w:val="0"/>
      <w:sz w:val="20"/>
      <w:szCs w:val="21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F677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61">
    <w:name w:val="font61"/>
    <w:basedOn w:val="a0"/>
    <w:rsid w:val="00F677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styleId="ae">
    <w:name w:val="Hyperlink"/>
    <w:basedOn w:val="a0"/>
    <w:uiPriority w:val="99"/>
    <w:semiHidden/>
    <w:unhideWhenUsed/>
    <w:rsid w:val="00F677A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F677A0"/>
    <w:rPr>
      <w:color w:val="800080"/>
      <w:u w:val="single"/>
    </w:rPr>
  </w:style>
  <w:style w:type="paragraph" w:customStyle="1" w:styleId="xl66">
    <w:name w:val="xl66"/>
    <w:basedOn w:val="a"/>
    <w:rsid w:val="00F677A0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7">
    <w:name w:val="xl67"/>
    <w:basedOn w:val="a"/>
    <w:rsid w:val="00F677A0"/>
    <w:pPr>
      <w:widowControl/>
      <w:shd w:val="clear" w:color="000000" w:fill="CCE8C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8">
    <w:name w:val="xl68"/>
    <w:basedOn w:val="a"/>
    <w:rsid w:val="00F677A0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9">
    <w:name w:val="xl69"/>
    <w:basedOn w:val="a"/>
    <w:rsid w:val="00F677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70">
    <w:name w:val="xl70"/>
    <w:basedOn w:val="a"/>
    <w:rsid w:val="00F677A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F677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F677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F677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74">
    <w:name w:val="xl74"/>
    <w:basedOn w:val="a"/>
    <w:rsid w:val="00F677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75">
    <w:name w:val="xl75"/>
    <w:basedOn w:val="a"/>
    <w:rsid w:val="00F677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76">
    <w:name w:val="xl76"/>
    <w:basedOn w:val="a"/>
    <w:rsid w:val="00F677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77">
    <w:name w:val="xl77"/>
    <w:basedOn w:val="a"/>
    <w:rsid w:val="00F677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78">
    <w:name w:val="xl78"/>
    <w:basedOn w:val="a"/>
    <w:rsid w:val="00F677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79">
    <w:name w:val="xl79"/>
    <w:basedOn w:val="a"/>
    <w:rsid w:val="00F677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80">
    <w:name w:val="xl80"/>
    <w:basedOn w:val="a"/>
    <w:rsid w:val="00F677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81">
    <w:name w:val="xl81"/>
    <w:basedOn w:val="a"/>
    <w:rsid w:val="00F677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82">
    <w:name w:val="xl82"/>
    <w:basedOn w:val="a"/>
    <w:rsid w:val="00F677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83">
    <w:name w:val="xl83"/>
    <w:basedOn w:val="a"/>
    <w:rsid w:val="00F677A0"/>
    <w:pPr>
      <w:widowControl/>
      <w:pBdr>
        <w:left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84">
    <w:name w:val="xl84"/>
    <w:basedOn w:val="a"/>
    <w:rsid w:val="00F677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85">
    <w:name w:val="xl85"/>
    <w:basedOn w:val="a"/>
    <w:rsid w:val="00F677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909A2-22D5-497F-B92B-3A9C5568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30</Pages>
  <Words>3538</Words>
  <Characters>20171</Characters>
  <Application>Microsoft Office Word</Application>
  <DocSecurity>0</DocSecurity>
  <Lines>168</Lines>
  <Paragraphs>47</Paragraphs>
  <ScaleCrop>false</ScaleCrop>
  <Company>微软中国</Company>
  <LinksUpToDate>false</LinksUpToDate>
  <CharactersWithSpaces>23662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Windows User</cp:lastModifiedBy>
  <cp:revision>7</cp:revision>
  <cp:lastPrinted>2020-06-08T08:36:00Z</cp:lastPrinted>
  <dcterms:created xsi:type="dcterms:W3CDTF">2022-09-22T09:16:00Z</dcterms:created>
  <dcterms:modified xsi:type="dcterms:W3CDTF">2022-11-11T09:16:00Z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0F0569DA02404ED7B724C24C0FE8A5E9</vt:lpwstr>
  </property>
</Properties>
</file>